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BAB8B" w14:textId="77777777" w:rsidR="008A57CA" w:rsidRPr="004F4B51" w:rsidRDefault="008A57CA" w:rsidP="0001260C">
      <w:pPr>
        <w:spacing w:after="0"/>
        <w:outlineLvl w:val="0"/>
        <w:rPr>
          <w:rFonts w:ascii="Calibri" w:eastAsia="Times New Roman" w:hAnsi="Calibri" w:cs="Calibri"/>
          <w:b/>
          <w:bCs/>
          <w:lang w:val="es-ES"/>
        </w:rPr>
      </w:pPr>
    </w:p>
    <w:p w14:paraId="618CF4F4" w14:textId="65E6E176" w:rsidR="008A57CA" w:rsidRPr="004F4B51" w:rsidRDefault="00955F5A" w:rsidP="008A57CA">
      <w:pPr>
        <w:spacing w:after="0"/>
        <w:jc w:val="center"/>
        <w:outlineLvl w:val="0"/>
        <w:rPr>
          <w:rFonts w:ascii="Calibri" w:eastAsia="Times New Roman" w:hAnsi="Calibri" w:cs="Calibri"/>
          <w:b/>
          <w:bCs/>
          <w:lang w:val="es-ES"/>
        </w:rPr>
      </w:pPr>
      <w:r w:rsidRPr="004F4B51">
        <w:rPr>
          <w:rFonts w:eastAsiaTheme="minorEastAsia"/>
          <w:b/>
          <w:bCs/>
          <w:noProof/>
          <w:lang w:val="es-ES"/>
        </w:rPr>
        <w:drawing>
          <wp:anchor distT="0" distB="0" distL="114300" distR="114300" simplePos="0" relativeHeight="251658240" behindDoc="1" locked="0" layoutInCell="1" allowOverlap="1" wp14:anchorId="1858EC2D" wp14:editId="266932EC">
            <wp:simplePos x="0" y="0"/>
            <wp:positionH relativeFrom="margin">
              <wp:posOffset>0</wp:posOffset>
            </wp:positionH>
            <wp:positionV relativeFrom="page">
              <wp:posOffset>398780</wp:posOffset>
            </wp:positionV>
            <wp:extent cx="6254496" cy="439826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54496" cy="4398264"/>
                    </a:xfrm>
                    <a:prstGeom prst="rect">
                      <a:avLst/>
                    </a:prstGeom>
                  </pic:spPr>
                </pic:pic>
              </a:graphicData>
            </a:graphic>
            <wp14:sizeRelH relativeFrom="page">
              <wp14:pctWidth>0</wp14:pctWidth>
            </wp14:sizeRelH>
            <wp14:sizeRelV relativeFrom="page">
              <wp14:pctHeight>0</wp14:pctHeight>
            </wp14:sizeRelV>
          </wp:anchor>
        </w:drawing>
      </w:r>
    </w:p>
    <w:p w14:paraId="0716E56B" w14:textId="77777777" w:rsidR="008A57CA" w:rsidRPr="004F4B51" w:rsidRDefault="008A57CA" w:rsidP="0001260C">
      <w:pPr>
        <w:spacing w:after="0"/>
        <w:outlineLvl w:val="0"/>
        <w:rPr>
          <w:rFonts w:ascii="Calibri" w:eastAsia="Times New Roman" w:hAnsi="Calibri" w:cs="Calibri"/>
          <w:b/>
          <w:bCs/>
          <w:lang w:val="es-ES"/>
        </w:rPr>
      </w:pPr>
    </w:p>
    <w:p w14:paraId="0B048670" w14:textId="77777777" w:rsidR="008A57CA" w:rsidRPr="004F4B51" w:rsidRDefault="008A57CA" w:rsidP="0001260C">
      <w:pPr>
        <w:spacing w:after="0"/>
        <w:outlineLvl w:val="0"/>
        <w:rPr>
          <w:rFonts w:ascii="Calibri" w:eastAsia="Times New Roman" w:hAnsi="Calibri" w:cs="Calibri"/>
          <w:b/>
          <w:bCs/>
          <w:lang w:val="es-ES"/>
        </w:rPr>
      </w:pPr>
    </w:p>
    <w:p w14:paraId="2AF57CED" w14:textId="77777777" w:rsidR="00955F5A" w:rsidRPr="004F4B51" w:rsidRDefault="00955F5A" w:rsidP="008A57CA">
      <w:pPr>
        <w:spacing w:after="0"/>
        <w:jc w:val="center"/>
        <w:outlineLvl w:val="0"/>
        <w:rPr>
          <w:rFonts w:ascii="Calibri" w:eastAsia="Times New Roman" w:hAnsi="Calibri" w:cs="Calibri"/>
          <w:b/>
          <w:bCs/>
        </w:rPr>
      </w:pPr>
    </w:p>
    <w:p w14:paraId="7A5352E8" w14:textId="77777777" w:rsidR="00955F5A" w:rsidRPr="004F4B51" w:rsidRDefault="00955F5A" w:rsidP="008A57CA">
      <w:pPr>
        <w:spacing w:after="0"/>
        <w:jc w:val="center"/>
        <w:outlineLvl w:val="0"/>
        <w:rPr>
          <w:rFonts w:ascii="Calibri" w:eastAsia="Times New Roman" w:hAnsi="Calibri" w:cs="Calibri"/>
          <w:b/>
          <w:bCs/>
        </w:rPr>
      </w:pPr>
    </w:p>
    <w:p w14:paraId="4E7E88B1" w14:textId="77777777" w:rsidR="00955F5A" w:rsidRPr="004F4B51" w:rsidRDefault="00955F5A" w:rsidP="008A57CA">
      <w:pPr>
        <w:spacing w:after="0"/>
        <w:jc w:val="center"/>
        <w:outlineLvl w:val="0"/>
        <w:rPr>
          <w:rFonts w:ascii="Calibri" w:eastAsia="Times New Roman" w:hAnsi="Calibri" w:cs="Calibri"/>
          <w:b/>
          <w:bCs/>
        </w:rPr>
      </w:pPr>
    </w:p>
    <w:p w14:paraId="54AE7B42" w14:textId="77777777" w:rsidR="00955F5A" w:rsidRPr="004F4B51" w:rsidRDefault="00955F5A" w:rsidP="008A57CA">
      <w:pPr>
        <w:spacing w:after="0"/>
        <w:jc w:val="center"/>
        <w:outlineLvl w:val="0"/>
        <w:rPr>
          <w:rFonts w:ascii="Calibri" w:eastAsia="Times New Roman" w:hAnsi="Calibri" w:cs="Calibri"/>
          <w:b/>
          <w:bCs/>
        </w:rPr>
      </w:pPr>
    </w:p>
    <w:p w14:paraId="65CBB9C7" w14:textId="77777777" w:rsidR="00955F5A" w:rsidRPr="004F4B51" w:rsidRDefault="00955F5A" w:rsidP="008A57CA">
      <w:pPr>
        <w:spacing w:after="0"/>
        <w:jc w:val="center"/>
        <w:outlineLvl w:val="0"/>
        <w:rPr>
          <w:rFonts w:ascii="Calibri" w:eastAsia="Times New Roman" w:hAnsi="Calibri" w:cs="Calibri"/>
          <w:b/>
          <w:bCs/>
        </w:rPr>
      </w:pPr>
    </w:p>
    <w:p w14:paraId="5BF288BD" w14:textId="3C957389" w:rsidR="002B15FC" w:rsidRPr="004F4B51" w:rsidRDefault="00A63DCF" w:rsidP="00C80560">
      <w:pPr>
        <w:spacing w:after="0"/>
        <w:jc w:val="center"/>
        <w:outlineLvl w:val="0"/>
        <w:rPr>
          <w:rFonts w:ascii="Calibri" w:eastAsia="Times New Roman" w:hAnsi="Calibri" w:cs="Calibri"/>
          <w:b/>
          <w:bCs/>
        </w:rPr>
      </w:pPr>
      <w:r w:rsidRPr="004F4B51">
        <w:rPr>
          <w:rFonts w:ascii="Calibri" w:eastAsia="Times New Roman" w:hAnsi="Calibri" w:cs="Calibri"/>
          <w:b/>
          <w:bCs/>
        </w:rPr>
        <w:t>WATER QUALITY CONSORTIUM</w:t>
      </w:r>
    </w:p>
    <w:p w14:paraId="094ADD26" w14:textId="6696E183" w:rsidR="000A7F30" w:rsidRPr="004F4B51" w:rsidRDefault="00A63DCF" w:rsidP="000A7F30">
      <w:pPr>
        <w:spacing w:after="0"/>
        <w:jc w:val="center"/>
        <w:outlineLvl w:val="0"/>
        <w:rPr>
          <w:rFonts w:ascii="Calibri" w:eastAsia="Times New Roman" w:hAnsi="Calibri" w:cs="Calibri"/>
          <w:b/>
          <w:bCs/>
        </w:rPr>
      </w:pPr>
      <w:r w:rsidRPr="004F4B51">
        <w:rPr>
          <w:rFonts w:ascii="Calibri" w:eastAsia="Times New Roman" w:hAnsi="Calibri" w:cs="Calibri"/>
          <w:b/>
          <w:bCs/>
        </w:rPr>
        <w:t>Wednesday, April 3, 2024</w:t>
      </w:r>
      <w:r w:rsidR="000D3071" w:rsidRPr="004F4B51">
        <w:rPr>
          <w:rFonts w:ascii="Calibri" w:eastAsia="Times New Roman" w:hAnsi="Calibri" w:cs="Calibri"/>
          <w:b/>
          <w:bCs/>
        </w:rPr>
        <w:t>,</w:t>
      </w:r>
      <w:r w:rsidRPr="004F4B51">
        <w:rPr>
          <w:rFonts w:ascii="Calibri" w:eastAsia="Times New Roman" w:hAnsi="Calibri" w:cs="Calibri"/>
          <w:b/>
          <w:bCs/>
        </w:rPr>
        <w:t xml:space="preserve"> 9</w:t>
      </w:r>
      <w:r w:rsidR="004B583D" w:rsidRPr="004F4B51">
        <w:rPr>
          <w:rFonts w:ascii="Calibri" w:eastAsia="Times New Roman" w:hAnsi="Calibri" w:cs="Calibri"/>
          <w:b/>
          <w:bCs/>
        </w:rPr>
        <w:t>:00</w:t>
      </w:r>
      <w:r w:rsidRPr="004F4B51">
        <w:rPr>
          <w:rFonts w:ascii="Calibri" w:eastAsia="Times New Roman" w:hAnsi="Calibri" w:cs="Calibri"/>
          <w:b/>
          <w:bCs/>
        </w:rPr>
        <w:t xml:space="preserve"> a.m.</w:t>
      </w:r>
    </w:p>
    <w:p w14:paraId="6F28E291" w14:textId="3A5261EB" w:rsidR="0001260C" w:rsidRPr="004F4B51" w:rsidRDefault="58FAC0CC" w:rsidP="39EF0440">
      <w:pPr>
        <w:spacing w:after="0"/>
        <w:jc w:val="center"/>
      </w:pPr>
      <w:r w:rsidRPr="004F4B51">
        <w:rPr>
          <w:rFonts w:ascii="Calibri" w:eastAsia="Calibri" w:hAnsi="Calibri" w:cs="Calibri"/>
          <w:b/>
          <w:bCs/>
        </w:rPr>
        <w:t xml:space="preserve">Join us: </w:t>
      </w:r>
      <w:hyperlink r:id="rId12" w:history="1">
        <w:r w:rsidR="00E55586" w:rsidRPr="004F4B51">
          <w:rPr>
            <w:rStyle w:val="Hyperlink"/>
          </w:rPr>
          <w:t>https://meet.goto.com/807319349</w:t>
        </w:r>
      </w:hyperlink>
    </w:p>
    <w:p w14:paraId="305E2279" w14:textId="77777777" w:rsidR="00E55586" w:rsidRPr="004F4B51" w:rsidRDefault="00E55586" w:rsidP="39EF0440">
      <w:pPr>
        <w:spacing w:after="0"/>
        <w:jc w:val="center"/>
        <w:rPr>
          <w:rFonts w:ascii="Calibri" w:eastAsia="Calibri" w:hAnsi="Calibri" w:cs="Calibri"/>
          <w:b/>
          <w:bCs/>
        </w:rPr>
      </w:pPr>
    </w:p>
    <w:p w14:paraId="15A58F69" w14:textId="77777777" w:rsidR="0081024C" w:rsidRDefault="0081024C" w:rsidP="00DC15E2">
      <w:pPr>
        <w:tabs>
          <w:tab w:val="left" w:pos="540"/>
          <w:tab w:val="left" w:pos="1260"/>
        </w:tabs>
        <w:spacing w:after="0"/>
        <w:rPr>
          <w:rFonts w:ascii="Calibri" w:eastAsia="Times New Roman" w:hAnsi="Calibri" w:cs="Calibri"/>
          <w:b/>
        </w:rPr>
      </w:pPr>
    </w:p>
    <w:p w14:paraId="6B1F4F61" w14:textId="6A7495D9" w:rsidR="000D3071" w:rsidRPr="004F4B51" w:rsidRDefault="00DC15E2" w:rsidP="00DC15E2">
      <w:pPr>
        <w:tabs>
          <w:tab w:val="left" w:pos="540"/>
          <w:tab w:val="left" w:pos="1260"/>
        </w:tabs>
        <w:spacing w:after="0"/>
        <w:rPr>
          <w:rFonts w:ascii="Calibri" w:eastAsia="Times New Roman" w:hAnsi="Calibri" w:cs="Calibri"/>
          <w:b/>
        </w:rPr>
      </w:pPr>
      <w:r w:rsidRPr="004F4B51">
        <w:rPr>
          <w:rFonts w:ascii="Calibri" w:eastAsia="Times New Roman" w:hAnsi="Calibri" w:cs="Calibri"/>
          <w:b/>
        </w:rPr>
        <w:t>ATTENDEES:</w:t>
      </w:r>
    </w:p>
    <w:p w14:paraId="4578B214" w14:textId="7A60F9D7" w:rsidR="00F17B2F" w:rsidRPr="004F4B51" w:rsidRDefault="00F17B2F" w:rsidP="00F17B2F">
      <w:pPr>
        <w:spacing w:after="0"/>
        <w:rPr>
          <w:rFonts w:cstheme="minorHAnsi"/>
        </w:rPr>
      </w:pPr>
      <w:r w:rsidRPr="004F4B51">
        <w:rPr>
          <w:rFonts w:cstheme="minorHAnsi"/>
        </w:rPr>
        <w:t>Dave Tomasko, SBEP</w:t>
      </w:r>
      <w:r w:rsidR="00FC4784" w:rsidRPr="004F4B51">
        <w:rPr>
          <w:rFonts w:cstheme="minorHAnsi"/>
        </w:rPr>
        <w:tab/>
      </w:r>
      <w:r w:rsidR="00FC4784" w:rsidRPr="004F4B51">
        <w:rPr>
          <w:rFonts w:cstheme="minorHAnsi"/>
        </w:rPr>
        <w:tab/>
      </w:r>
      <w:r w:rsidR="00FC4784" w:rsidRPr="004F4B51">
        <w:rPr>
          <w:rFonts w:cstheme="minorHAnsi"/>
        </w:rPr>
        <w:tab/>
      </w:r>
      <w:r w:rsidR="00FC4784" w:rsidRPr="004F4B51">
        <w:rPr>
          <w:rFonts w:cstheme="minorHAnsi"/>
        </w:rPr>
        <w:tab/>
      </w:r>
      <w:r w:rsidR="00FC4784" w:rsidRPr="004F4B51">
        <w:rPr>
          <w:rFonts w:cstheme="minorHAnsi"/>
        </w:rPr>
        <w:tab/>
        <w:t>Paul Semenec, Sarasota County</w:t>
      </w:r>
    </w:p>
    <w:p w14:paraId="1869B28D" w14:textId="1DEE36F1" w:rsidR="00D80694" w:rsidRPr="004F4B51" w:rsidRDefault="00D80694" w:rsidP="00F17B2F">
      <w:pPr>
        <w:spacing w:after="0"/>
        <w:rPr>
          <w:rFonts w:cstheme="minorHAnsi"/>
        </w:rPr>
      </w:pPr>
      <w:r w:rsidRPr="004F4B51">
        <w:rPr>
          <w:rFonts w:cstheme="minorHAnsi"/>
        </w:rPr>
        <w:t>Jay Leverone, SBEP</w:t>
      </w:r>
      <w:r w:rsidR="00FC4784" w:rsidRPr="004F4B51">
        <w:rPr>
          <w:rFonts w:cstheme="minorHAnsi"/>
        </w:rPr>
        <w:tab/>
      </w:r>
      <w:r w:rsidR="00FC4784" w:rsidRPr="004F4B51">
        <w:rPr>
          <w:rFonts w:cstheme="minorHAnsi"/>
        </w:rPr>
        <w:tab/>
      </w:r>
      <w:r w:rsidR="00FC4784" w:rsidRPr="004F4B51">
        <w:rPr>
          <w:rFonts w:cstheme="minorHAnsi"/>
        </w:rPr>
        <w:tab/>
      </w:r>
      <w:r w:rsidR="00FC4784" w:rsidRPr="004F4B51">
        <w:rPr>
          <w:rFonts w:cstheme="minorHAnsi"/>
        </w:rPr>
        <w:tab/>
      </w:r>
      <w:r w:rsidR="00FC4784" w:rsidRPr="004F4B51">
        <w:rPr>
          <w:rFonts w:cstheme="minorHAnsi"/>
        </w:rPr>
        <w:tab/>
      </w:r>
      <w:r w:rsidR="003A7185" w:rsidRPr="004F4B51">
        <w:rPr>
          <w:rFonts w:cstheme="minorHAnsi"/>
        </w:rPr>
        <w:t>B</w:t>
      </w:r>
      <w:r w:rsidR="00FC4784" w:rsidRPr="004F4B51">
        <w:rPr>
          <w:rFonts w:cstheme="minorHAnsi"/>
        </w:rPr>
        <w:t>rooke Langston, Sarasota County</w:t>
      </w:r>
    </w:p>
    <w:p w14:paraId="0812EC09" w14:textId="56BE70E6" w:rsidR="00F17B2F" w:rsidRPr="004F4B51" w:rsidRDefault="00F17B2F" w:rsidP="00F17B2F">
      <w:pPr>
        <w:spacing w:after="0"/>
        <w:rPr>
          <w:rFonts w:cstheme="minorHAnsi"/>
        </w:rPr>
      </w:pPr>
      <w:r w:rsidRPr="004F4B51">
        <w:rPr>
          <w:rFonts w:cstheme="minorHAnsi"/>
        </w:rPr>
        <w:t>Cheryl Dexter, SBEP</w:t>
      </w:r>
      <w:r w:rsidR="00FC4784" w:rsidRPr="004F4B51">
        <w:rPr>
          <w:rFonts w:cstheme="minorHAnsi"/>
        </w:rPr>
        <w:tab/>
      </w:r>
      <w:r w:rsidR="003A7185" w:rsidRPr="004F4B51">
        <w:rPr>
          <w:rFonts w:cstheme="minorHAnsi"/>
        </w:rPr>
        <w:tab/>
      </w:r>
      <w:r w:rsidR="00FC4784" w:rsidRPr="004F4B51">
        <w:rPr>
          <w:rFonts w:cstheme="minorHAnsi"/>
        </w:rPr>
        <w:tab/>
      </w:r>
      <w:r w:rsidR="00FC4784" w:rsidRPr="004F4B51">
        <w:rPr>
          <w:rFonts w:cstheme="minorHAnsi"/>
        </w:rPr>
        <w:tab/>
      </w:r>
      <w:r w:rsidR="00FC4784" w:rsidRPr="004F4B51">
        <w:rPr>
          <w:rFonts w:cstheme="minorHAnsi"/>
        </w:rPr>
        <w:tab/>
      </w:r>
      <w:r w:rsidR="00D05373" w:rsidRPr="004F4B51">
        <w:rPr>
          <w:rFonts w:cstheme="minorHAnsi"/>
        </w:rPr>
        <w:t>Isaac Brownman, Town of Longboat Key</w:t>
      </w:r>
    </w:p>
    <w:p w14:paraId="1DC06EA2" w14:textId="62FE0DFB" w:rsidR="003A7185" w:rsidRPr="004F4B51" w:rsidRDefault="00F17B2F" w:rsidP="00F17B2F">
      <w:pPr>
        <w:spacing w:after="0"/>
        <w:rPr>
          <w:rFonts w:cstheme="minorHAnsi"/>
        </w:rPr>
      </w:pPr>
      <w:r w:rsidRPr="004F4B51">
        <w:rPr>
          <w:rFonts w:cstheme="minorHAnsi"/>
        </w:rPr>
        <w:t>Mike Wessel, ESA</w:t>
      </w:r>
      <w:r w:rsidR="00D05373" w:rsidRPr="004F4B51">
        <w:rPr>
          <w:rFonts w:cstheme="minorHAnsi"/>
        </w:rPr>
        <w:tab/>
      </w:r>
      <w:r w:rsidR="00D05373" w:rsidRPr="004F4B51">
        <w:rPr>
          <w:rFonts w:cstheme="minorHAnsi"/>
        </w:rPr>
        <w:tab/>
      </w:r>
      <w:r w:rsidR="00D05373" w:rsidRPr="004F4B51">
        <w:rPr>
          <w:rFonts w:cstheme="minorHAnsi"/>
        </w:rPr>
        <w:tab/>
      </w:r>
      <w:r w:rsidR="00D05373" w:rsidRPr="004F4B51">
        <w:rPr>
          <w:rFonts w:cstheme="minorHAnsi"/>
        </w:rPr>
        <w:tab/>
      </w:r>
      <w:r w:rsidR="00D05373" w:rsidRPr="004F4B51">
        <w:rPr>
          <w:rFonts w:cstheme="minorHAnsi"/>
        </w:rPr>
        <w:tab/>
        <w:t>Verne Hall, City of Sarasota</w:t>
      </w:r>
      <w:r w:rsidR="003A7185" w:rsidRPr="004F4B51">
        <w:rPr>
          <w:rFonts w:cstheme="minorHAnsi"/>
        </w:rPr>
        <w:tab/>
      </w:r>
      <w:r w:rsidR="003A7185" w:rsidRPr="004F4B51">
        <w:rPr>
          <w:rFonts w:cstheme="minorHAnsi"/>
        </w:rPr>
        <w:tab/>
      </w:r>
    </w:p>
    <w:p w14:paraId="1A4675E6" w14:textId="585EEB3E" w:rsidR="00F17B2F" w:rsidRPr="004F4B51" w:rsidRDefault="00F17B2F" w:rsidP="00F17B2F">
      <w:pPr>
        <w:spacing w:after="0"/>
        <w:rPr>
          <w:rFonts w:cstheme="minorHAnsi"/>
        </w:rPr>
      </w:pPr>
      <w:r w:rsidRPr="004F4B51">
        <w:rPr>
          <w:rFonts w:cstheme="minorHAnsi"/>
        </w:rPr>
        <w:t>Jon Perry, ESA</w:t>
      </w:r>
      <w:r w:rsidR="00D05373" w:rsidRPr="004F4B51">
        <w:rPr>
          <w:rFonts w:cstheme="minorHAnsi"/>
        </w:rPr>
        <w:tab/>
      </w:r>
      <w:r w:rsidR="003A7185" w:rsidRPr="004F4B51">
        <w:rPr>
          <w:rFonts w:cstheme="minorHAnsi"/>
        </w:rPr>
        <w:tab/>
      </w:r>
      <w:r w:rsidR="003A7185" w:rsidRPr="004F4B51">
        <w:rPr>
          <w:rFonts w:cstheme="minorHAnsi"/>
        </w:rPr>
        <w:tab/>
      </w:r>
      <w:r w:rsidR="003A7185" w:rsidRPr="004F4B51">
        <w:rPr>
          <w:rFonts w:cstheme="minorHAnsi"/>
        </w:rPr>
        <w:tab/>
      </w:r>
      <w:r w:rsidR="003A7185" w:rsidRPr="004F4B51">
        <w:rPr>
          <w:rFonts w:cstheme="minorHAnsi"/>
        </w:rPr>
        <w:tab/>
      </w:r>
      <w:r w:rsidR="008126CE" w:rsidRPr="004F4B51">
        <w:rPr>
          <w:rFonts w:cstheme="minorHAnsi"/>
        </w:rPr>
        <w:tab/>
      </w:r>
      <w:r w:rsidR="003A7185" w:rsidRPr="004F4B51">
        <w:rPr>
          <w:rFonts w:cstheme="minorHAnsi"/>
        </w:rPr>
        <w:t>Kevin O’Donnell, FDEP</w:t>
      </w:r>
      <w:r w:rsidR="00D05373" w:rsidRPr="004F4B51">
        <w:rPr>
          <w:rFonts w:cstheme="minorHAnsi"/>
        </w:rPr>
        <w:tab/>
      </w:r>
      <w:r w:rsidR="00D05373" w:rsidRPr="004F4B51">
        <w:rPr>
          <w:rFonts w:cstheme="minorHAnsi"/>
        </w:rPr>
        <w:tab/>
      </w:r>
      <w:r w:rsidR="00D05373" w:rsidRPr="004F4B51">
        <w:rPr>
          <w:rFonts w:cstheme="minorHAnsi"/>
        </w:rPr>
        <w:tab/>
      </w:r>
    </w:p>
    <w:p w14:paraId="570289F1" w14:textId="4C737BA5" w:rsidR="00F17B2F" w:rsidRPr="004F4B51" w:rsidRDefault="00F17B2F" w:rsidP="00F17B2F">
      <w:pPr>
        <w:spacing w:after="0"/>
        <w:rPr>
          <w:rFonts w:cstheme="minorHAnsi"/>
        </w:rPr>
      </w:pPr>
      <w:r w:rsidRPr="004F4B51">
        <w:rPr>
          <w:rFonts w:cstheme="minorHAnsi"/>
        </w:rPr>
        <w:t>Becky Allenbach, EPA</w:t>
      </w:r>
      <w:r w:rsidR="003A7185" w:rsidRPr="004F4B51">
        <w:rPr>
          <w:rFonts w:cstheme="minorHAnsi"/>
        </w:rPr>
        <w:tab/>
      </w:r>
      <w:r w:rsidR="003A7185" w:rsidRPr="004F4B51">
        <w:rPr>
          <w:rFonts w:cstheme="minorHAnsi"/>
        </w:rPr>
        <w:tab/>
      </w:r>
      <w:r w:rsidR="003A7185" w:rsidRPr="004F4B51">
        <w:rPr>
          <w:rFonts w:cstheme="minorHAnsi"/>
        </w:rPr>
        <w:tab/>
      </w:r>
      <w:r w:rsidR="003A7185" w:rsidRPr="004F4B51">
        <w:rPr>
          <w:rFonts w:cstheme="minorHAnsi"/>
        </w:rPr>
        <w:tab/>
      </w:r>
      <w:r w:rsidR="008126CE" w:rsidRPr="004F4B51">
        <w:rPr>
          <w:rFonts w:cstheme="minorHAnsi"/>
        </w:rPr>
        <w:tab/>
      </w:r>
      <w:r w:rsidR="003A7185" w:rsidRPr="004F4B51">
        <w:rPr>
          <w:rFonts w:cstheme="minorHAnsi"/>
        </w:rPr>
        <w:t>Ken Weaver, FDEP</w:t>
      </w:r>
    </w:p>
    <w:p w14:paraId="6D5441D6" w14:textId="4BBB94CC" w:rsidR="00D80694" w:rsidRPr="004F4B51" w:rsidRDefault="00D80694" w:rsidP="00F17B2F">
      <w:pPr>
        <w:spacing w:after="0"/>
        <w:rPr>
          <w:rFonts w:cstheme="minorHAnsi"/>
        </w:rPr>
      </w:pPr>
      <w:r w:rsidRPr="004F4B51">
        <w:rPr>
          <w:rFonts w:cstheme="minorHAnsi"/>
        </w:rPr>
        <w:t>Felicia Burks, EPA</w:t>
      </w:r>
      <w:r w:rsidR="003A7185" w:rsidRPr="004F4B51">
        <w:rPr>
          <w:rFonts w:cstheme="minorHAnsi"/>
        </w:rPr>
        <w:tab/>
      </w:r>
      <w:r w:rsidR="003A7185" w:rsidRPr="004F4B51">
        <w:rPr>
          <w:rFonts w:cstheme="minorHAnsi"/>
        </w:rPr>
        <w:tab/>
      </w:r>
      <w:r w:rsidR="003A7185" w:rsidRPr="004F4B51">
        <w:rPr>
          <w:rFonts w:cstheme="minorHAnsi"/>
        </w:rPr>
        <w:tab/>
      </w:r>
      <w:r w:rsidR="003A7185" w:rsidRPr="004F4B51">
        <w:rPr>
          <w:rFonts w:cstheme="minorHAnsi"/>
        </w:rPr>
        <w:tab/>
      </w:r>
      <w:r w:rsidR="003A7185" w:rsidRPr="004F4B51">
        <w:rPr>
          <w:rFonts w:cstheme="minorHAnsi"/>
        </w:rPr>
        <w:tab/>
        <w:t>Kevin Petrus, FDEP</w:t>
      </w:r>
    </w:p>
    <w:p w14:paraId="1772D1BF" w14:textId="52FDF718" w:rsidR="00F17B2F" w:rsidRPr="004F4B51" w:rsidRDefault="00F17B2F" w:rsidP="00F17B2F">
      <w:pPr>
        <w:spacing w:after="0"/>
        <w:rPr>
          <w:rFonts w:cstheme="minorHAnsi"/>
        </w:rPr>
      </w:pPr>
      <w:r w:rsidRPr="004F4B51">
        <w:rPr>
          <w:rFonts w:cstheme="minorHAnsi"/>
        </w:rPr>
        <w:t>Greg Blanchard, Manatee County</w:t>
      </w:r>
      <w:r w:rsidR="003A7185" w:rsidRPr="004F4B51">
        <w:rPr>
          <w:rFonts w:cstheme="minorHAnsi"/>
        </w:rPr>
        <w:tab/>
      </w:r>
      <w:r w:rsidR="003A7185" w:rsidRPr="004F4B51">
        <w:rPr>
          <w:rFonts w:cstheme="minorHAnsi"/>
        </w:rPr>
        <w:tab/>
      </w:r>
      <w:r w:rsidR="003A7185" w:rsidRPr="004F4B51">
        <w:rPr>
          <w:rFonts w:cstheme="minorHAnsi"/>
        </w:rPr>
        <w:tab/>
      </w:r>
      <w:r w:rsidR="008126CE" w:rsidRPr="004F4B51">
        <w:rPr>
          <w:rFonts w:cstheme="minorHAnsi"/>
        </w:rPr>
        <w:t>Benjamin Ralys, FDEP</w:t>
      </w:r>
    </w:p>
    <w:p w14:paraId="0A553D53" w14:textId="360643BD" w:rsidR="007647FF" w:rsidRPr="004F4B51" w:rsidRDefault="007647FF" w:rsidP="00F17B2F">
      <w:pPr>
        <w:spacing w:after="0"/>
        <w:rPr>
          <w:rFonts w:cstheme="minorHAnsi"/>
        </w:rPr>
      </w:pPr>
      <w:r w:rsidRPr="004F4B51">
        <w:rPr>
          <w:rFonts w:cstheme="minorHAnsi"/>
        </w:rPr>
        <w:t>Kevin Morris, Manatee County</w:t>
      </w:r>
      <w:r w:rsidR="008126CE" w:rsidRPr="004F4B51">
        <w:rPr>
          <w:rFonts w:cstheme="minorHAnsi"/>
        </w:rPr>
        <w:tab/>
      </w:r>
      <w:r w:rsidR="008126CE" w:rsidRPr="004F4B51">
        <w:rPr>
          <w:rFonts w:cstheme="minorHAnsi"/>
        </w:rPr>
        <w:tab/>
      </w:r>
      <w:r w:rsidR="008126CE" w:rsidRPr="004F4B51">
        <w:rPr>
          <w:rFonts w:cstheme="minorHAnsi"/>
        </w:rPr>
        <w:tab/>
      </w:r>
      <w:r w:rsidR="004F4B51">
        <w:rPr>
          <w:rFonts w:cstheme="minorHAnsi"/>
        </w:rPr>
        <w:tab/>
      </w:r>
      <w:r w:rsidR="008126CE" w:rsidRPr="004F4B51">
        <w:rPr>
          <w:rFonts w:cstheme="minorHAnsi"/>
        </w:rPr>
        <w:t>Steven Kelly, FDOT</w:t>
      </w:r>
    </w:p>
    <w:p w14:paraId="3B002E3B" w14:textId="29618B12" w:rsidR="00F17B2F" w:rsidRPr="004F4B51" w:rsidRDefault="00F17B2F" w:rsidP="00F17B2F">
      <w:pPr>
        <w:spacing w:after="0"/>
        <w:rPr>
          <w:rFonts w:cstheme="minorHAnsi"/>
        </w:rPr>
      </w:pPr>
      <w:r w:rsidRPr="004F4B51">
        <w:rPr>
          <w:rFonts w:cstheme="minorHAnsi"/>
        </w:rPr>
        <w:t>Heather Bryen, Sarasota County</w:t>
      </w:r>
      <w:r w:rsidR="008126CE" w:rsidRPr="004F4B51">
        <w:rPr>
          <w:rFonts w:cstheme="minorHAnsi"/>
        </w:rPr>
        <w:tab/>
      </w:r>
      <w:r w:rsidR="008126CE" w:rsidRPr="004F4B51">
        <w:rPr>
          <w:rFonts w:cstheme="minorHAnsi"/>
        </w:rPr>
        <w:tab/>
      </w:r>
      <w:r w:rsidR="008126CE" w:rsidRPr="004F4B51">
        <w:rPr>
          <w:rFonts w:cstheme="minorHAnsi"/>
        </w:rPr>
        <w:tab/>
      </w:r>
      <w:r w:rsidR="004F4B51">
        <w:rPr>
          <w:rFonts w:cstheme="minorHAnsi"/>
        </w:rPr>
        <w:tab/>
      </w:r>
      <w:r w:rsidR="008126CE" w:rsidRPr="004F4B51">
        <w:rPr>
          <w:rFonts w:cstheme="minorHAnsi"/>
        </w:rPr>
        <w:t>Stephen Suau, Progressive Water Resources</w:t>
      </w:r>
    </w:p>
    <w:p w14:paraId="10FA5358" w14:textId="1E20EA1D" w:rsidR="00F17B2F" w:rsidRPr="004F4B51" w:rsidRDefault="007647FF" w:rsidP="00F17B2F">
      <w:pPr>
        <w:spacing w:after="0"/>
        <w:rPr>
          <w:rFonts w:cstheme="minorHAnsi"/>
        </w:rPr>
      </w:pPr>
      <w:r w:rsidRPr="004F4B51">
        <w:rPr>
          <w:rFonts w:cstheme="minorHAnsi"/>
        </w:rPr>
        <w:t>Chelsea Dinon, Sarasota County</w:t>
      </w:r>
      <w:r w:rsidR="008126CE" w:rsidRPr="004F4B51">
        <w:rPr>
          <w:rFonts w:cstheme="minorHAnsi"/>
        </w:rPr>
        <w:tab/>
      </w:r>
      <w:r w:rsidR="008126CE" w:rsidRPr="004F4B51">
        <w:rPr>
          <w:rFonts w:cstheme="minorHAnsi"/>
        </w:rPr>
        <w:tab/>
      </w:r>
      <w:r w:rsidR="008126CE" w:rsidRPr="004F4B51">
        <w:rPr>
          <w:rFonts w:cstheme="minorHAnsi"/>
        </w:rPr>
        <w:tab/>
      </w:r>
      <w:r w:rsidR="004F4B51">
        <w:rPr>
          <w:rFonts w:cstheme="minorHAnsi"/>
        </w:rPr>
        <w:tab/>
      </w:r>
      <w:r w:rsidR="008126CE" w:rsidRPr="004F4B51">
        <w:rPr>
          <w:rFonts w:cstheme="minorHAnsi"/>
        </w:rPr>
        <w:t>Tiffany Busby, Wildwood Consulting</w:t>
      </w:r>
    </w:p>
    <w:p w14:paraId="6120BB26" w14:textId="77777777" w:rsidR="002A27DD" w:rsidRPr="004F4B51" w:rsidRDefault="002A27DD" w:rsidP="003F750F">
      <w:pPr>
        <w:rPr>
          <w:rFonts w:cstheme="minorHAnsi"/>
        </w:rPr>
      </w:pPr>
    </w:p>
    <w:p w14:paraId="517DEFAB" w14:textId="1EE8D1FB" w:rsidR="00981230" w:rsidRPr="004F4B51" w:rsidRDefault="00B10D63" w:rsidP="0001260C">
      <w:pPr>
        <w:spacing w:after="0"/>
        <w:rPr>
          <w:rFonts w:ascii="Calibri" w:eastAsia="Times New Roman" w:hAnsi="Calibri" w:cs="Calibri"/>
          <w:color w:val="000000"/>
        </w:rPr>
      </w:pPr>
      <w:r w:rsidRPr="004F4B51">
        <w:rPr>
          <w:rFonts w:ascii="Calibri" w:eastAsia="Times New Roman" w:hAnsi="Calibri" w:cs="Calibri"/>
          <w:b/>
          <w:bCs/>
          <w:color w:val="000000"/>
        </w:rPr>
        <w:t>9:00 W</w:t>
      </w:r>
      <w:r w:rsidR="00D22D29" w:rsidRPr="004F4B51">
        <w:rPr>
          <w:rFonts w:ascii="Calibri" w:eastAsia="Times New Roman" w:hAnsi="Calibri" w:cs="Calibri"/>
          <w:b/>
          <w:bCs/>
          <w:color w:val="000000"/>
        </w:rPr>
        <w:t>ELCOME AND INTRODUCTIONS</w:t>
      </w:r>
      <w:r w:rsidR="00E40AD5" w:rsidRPr="004F4B51">
        <w:rPr>
          <w:rFonts w:ascii="Calibri" w:eastAsia="Times New Roman" w:hAnsi="Calibri" w:cs="Calibri"/>
          <w:color w:val="000000"/>
        </w:rPr>
        <w:tab/>
      </w:r>
      <w:r w:rsidR="00E40AD5" w:rsidRPr="004F4B51">
        <w:rPr>
          <w:rFonts w:ascii="Calibri" w:eastAsia="Times New Roman" w:hAnsi="Calibri" w:cs="Calibri"/>
          <w:color w:val="000000"/>
        </w:rPr>
        <w:tab/>
      </w:r>
      <w:r w:rsidR="00E40AD5" w:rsidRPr="004F4B51">
        <w:rPr>
          <w:rFonts w:ascii="Calibri" w:eastAsia="Times New Roman" w:hAnsi="Calibri" w:cs="Calibri"/>
          <w:color w:val="000000"/>
        </w:rPr>
        <w:tab/>
      </w:r>
      <w:r w:rsidR="00433558" w:rsidRPr="004F4B51">
        <w:rPr>
          <w:rFonts w:ascii="Calibri" w:eastAsia="Times New Roman" w:hAnsi="Calibri" w:cs="Calibri"/>
          <w:color w:val="000000"/>
        </w:rPr>
        <w:tab/>
      </w:r>
      <w:r w:rsidR="00197662" w:rsidRPr="004F4B51">
        <w:rPr>
          <w:rFonts w:ascii="Calibri" w:eastAsia="Times New Roman" w:hAnsi="Calibri" w:cs="Calibri"/>
          <w:color w:val="000000"/>
        </w:rPr>
        <w:t xml:space="preserve">               </w:t>
      </w:r>
      <w:r w:rsidR="00CA03EE" w:rsidRPr="004F4B51">
        <w:rPr>
          <w:rFonts w:ascii="Calibri" w:eastAsia="Times New Roman" w:hAnsi="Calibri" w:cs="Calibri"/>
          <w:color w:val="000000"/>
        </w:rPr>
        <w:t xml:space="preserve">  </w:t>
      </w:r>
      <w:r w:rsidR="002556E4" w:rsidRPr="004F4B51">
        <w:rPr>
          <w:rFonts w:ascii="Calibri" w:eastAsia="Times New Roman" w:hAnsi="Calibri" w:cs="Calibri"/>
          <w:color w:val="000000"/>
        </w:rPr>
        <w:tab/>
      </w:r>
      <w:r w:rsidR="00E40AD5" w:rsidRPr="004F4B51">
        <w:rPr>
          <w:rFonts w:ascii="Calibri" w:eastAsia="Times New Roman" w:hAnsi="Calibri" w:cs="Calibri"/>
          <w:b/>
          <w:bCs/>
          <w:color w:val="000000"/>
        </w:rPr>
        <w:t>D. Tomasko</w:t>
      </w:r>
      <w:r w:rsidR="007F6B66" w:rsidRPr="004F4B51">
        <w:rPr>
          <w:rFonts w:ascii="Calibri" w:eastAsia="Times New Roman" w:hAnsi="Calibri" w:cs="Calibri"/>
          <w:b/>
          <w:bCs/>
          <w:color w:val="000000"/>
        </w:rPr>
        <w:t>, SBEP</w:t>
      </w:r>
      <w:r w:rsidR="00697B11" w:rsidRPr="004F4B51">
        <w:rPr>
          <w:rFonts w:ascii="Calibri" w:eastAsia="Times New Roman" w:hAnsi="Calibri" w:cs="Calibri"/>
          <w:color w:val="000000"/>
        </w:rPr>
        <w:br/>
      </w:r>
    </w:p>
    <w:p w14:paraId="0A305D7C" w14:textId="7E976043" w:rsidR="000345A6" w:rsidRPr="004F4B51" w:rsidRDefault="00981230" w:rsidP="000345A6">
      <w:pPr>
        <w:rPr>
          <w:rFonts w:ascii="Times New Roman" w:hAnsi="Times New Roman" w:cs="Times New Roman"/>
        </w:rPr>
      </w:pPr>
      <w:r w:rsidRPr="004F4B51">
        <w:rPr>
          <w:b/>
          <w:bCs/>
        </w:rPr>
        <w:t xml:space="preserve">9:15 </w:t>
      </w:r>
      <w:r w:rsidR="00D22D29" w:rsidRPr="004F4B51">
        <w:rPr>
          <w:b/>
          <w:bCs/>
        </w:rPr>
        <w:t>PROTECTING WATER QUALITY IN SARASOTA BAY</w:t>
      </w:r>
      <w:r w:rsidRPr="004F4B51">
        <w:rPr>
          <w:b/>
          <w:bCs/>
        </w:rPr>
        <w:t xml:space="preserve">: </w:t>
      </w:r>
      <w:r w:rsidR="00D22D29" w:rsidRPr="004F4B51">
        <w:rPr>
          <w:b/>
          <w:bCs/>
        </w:rPr>
        <w:tab/>
      </w:r>
      <w:r w:rsidR="00D22D29" w:rsidRPr="004F4B51">
        <w:rPr>
          <w:b/>
          <w:bCs/>
        </w:rPr>
        <w:tab/>
      </w:r>
      <w:r w:rsidR="00D22D29" w:rsidRPr="004F4B51">
        <w:rPr>
          <w:b/>
          <w:bCs/>
        </w:rPr>
        <w:tab/>
        <w:t xml:space="preserve">    </w:t>
      </w:r>
      <w:r w:rsidR="002556E4" w:rsidRPr="004F4B51">
        <w:rPr>
          <w:b/>
          <w:bCs/>
        </w:rPr>
        <w:tab/>
      </w:r>
      <w:r w:rsidR="00D22D29" w:rsidRPr="004F4B51">
        <w:rPr>
          <w:b/>
          <w:bCs/>
        </w:rPr>
        <w:t>D. Tomasko, SBEP</w:t>
      </w:r>
      <w:r w:rsidR="00D22D29" w:rsidRPr="004F4B51">
        <w:rPr>
          <w:b/>
          <w:bCs/>
        </w:rPr>
        <w:br/>
        <w:t>IMPLICATIONS OF CURRENT TRENDS</w:t>
      </w:r>
      <w:r w:rsidR="000345A6" w:rsidRPr="004F4B51">
        <w:rPr>
          <w:b/>
          <w:bCs/>
        </w:rPr>
        <w:br/>
      </w:r>
      <w:r w:rsidR="000345A6" w:rsidRPr="004F4B51">
        <w:rPr>
          <w:rFonts w:cstheme="minorHAnsi"/>
        </w:rPr>
        <w:t xml:space="preserve">Dr. Tomasko reviewed the watershed evaluation process in Florida based on the 1997 Watershed Protection Plan. He outlined the process of data collection, comparison of the data to water quality standards, the Impaired Waters Rule, adopted total maximum daily loads (TMDLs), and the basin management action plan (BMAP) step to pursue restoration. </w:t>
      </w:r>
      <w:r w:rsidR="00463979" w:rsidRPr="004F4B51">
        <w:rPr>
          <w:rFonts w:cstheme="minorHAnsi"/>
        </w:rPr>
        <w:t>He noted that i</w:t>
      </w:r>
      <w:r w:rsidR="000345A6" w:rsidRPr="004F4B51">
        <w:rPr>
          <w:rFonts w:cstheme="minorHAnsi"/>
        </w:rPr>
        <w:t>n Sarasota Bay</w:t>
      </w:r>
      <w:r w:rsidR="00463979" w:rsidRPr="004F4B51">
        <w:rPr>
          <w:rFonts w:cstheme="minorHAnsi"/>
        </w:rPr>
        <w:t xml:space="preserve"> </w:t>
      </w:r>
      <w:r w:rsidR="000345A6" w:rsidRPr="004F4B51">
        <w:rPr>
          <w:rFonts w:cstheme="minorHAnsi"/>
        </w:rPr>
        <w:t>the reference</w:t>
      </w:r>
      <w:r w:rsidR="00463979" w:rsidRPr="004F4B51">
        <w:rPr>
          <w:rFonts w:cstheme="minorHAnsi"/>
        </w:rPr>
        <w:t>-</w:t>
      </w:r>
      <w:r w:rsidR="000345A6" w:rsidRPr="004F4B51">
        <w:rPr>
          <w:rFonts w:cstheme="minorHAnsi"/>
        </w:rPr>
        <w:t xml:space="preserve">period approach </w:t>
      </w:r>
      <w:r w:rsidR="00450D28" w:rsidRPr="004F4B51">
        <w:rPr>
          <w:rFonts w:cstheme="minorHAnsi"/>
        </w:rPr>
        <w:t xml:space="preserve">is used </w:t>
      </w:r>
      <w:r w:rsidR="000345A6" w:rsidRPr="004F4B51">
        <w:rPr>
          <w:rFonts w:cstheme="minorHAnsi"/>
        </w:rPr>
        <w:t>to establish the loading limits over which the bay has exceeded its assimilative capacity.</w:t>
      </w:r>
    </w:p>
    <w:p w14:paraId="63B935DF" w14:textId="0796CEF9" w:rsidR="000345A6" w:rsidRPr="004F4B51" w:rsidRDefault="0007576A" w:rsidP="000345A6">
      <w:pPr>
        <w:rPr>
          <w:rFonts w:cstheme="minorHAnsi"/>
        </w:rPr>
      </w:pPr>
      <w:r w:rsidRPr="004F4B51">
        <w:rPr>
          <w:rFonts w:cstheme="minorHAnsi"/>
        </w:rPr>
        <w:t>He commented that in 2021 the Water Quality Consortium decided to implement a Reasonable Assurance Plan</w:t>
      </w:r>
      <w:r w:rsidR="00E07C25" w:rsidRPr="004F4B51">
        <w:rPr>
          <w:rFonts w:cstheme="minorHAnsi"/>
        </w:rPr>
        <w:t xml:space="preserve"> and a State of the Bay </w:t>
      </w:r>
      <w:r w:rsidR="000345A6" w:rsidRPr="004F4B51">
        <w:rPr>
          <w:rFonts w:cstheme="minorHAnsi"/>
        </w:rPr>
        <w:t xml:space="preserve">Report Card </w:t>
      </w:r>
      <w:r w:rsidR="00E07C25" w:rsidRPr="004F4B51">
        <w:rPr>
          <w:rFonts w:cstheme="minorHAnsi"/>
        </w:rPr>
        <w:t xml:space="preserve">was developed, using </w:t>
      </w:r>
      <w:r w:rsidR="000345A6" w:rsidRPr="004F4B51">
        <w:rPr>
          <w:rFonts w:cstheme="minorHAnsi"/>
        </w:rPr>
        <w:t>four metrics: total nitrogen (TN), chlorophyll-a, macroalgae abundance, and seagrass acrea</w:t>
      </w:r>
      <w:r w:rsidR="007B2665" w:rsidRPr="004F4B51">
        <w:rPr>
          <w:rFonts w:cstheme="minorHAnsi"/>
        </w:rPr>
        <w:t>ge</w:t>
      </w:r>
      <w:r w:rsidR="00AE02F1" w:rsidRPr="004F4B51">
        <w:rPr>
          <w:rFonts w:cstheme="minorHAnsi"/>
        </w:rPr>
        <w:t xml:space="preserve">, with a reference period of 2006 to 2012. </w:t>
      </w:r>
      <w:r w:rsidR="00C23BB6">
        <w:rPr>
          <w:rFonts w:cstheme="minorHAnsi"/>
        </w:rPr>
        <w:t xml:space="preserve">During that </w:t>
      </w:r>
      <w:r w:rsidR="007B2665" w:rsidRPr="004F4B51">
        <w:rPr>
          <w:rFonts w:cstheme="minorHAnsi"/>
        </w:rPr>
        <w:t>refere</w:t>
      </w:r>
      <w:r w:rsidR="000345A6" w:rsidRPr="004F4B51">
        <w:rPr>
          <w:rFonts w:cstheme="minorHAnsi"/>
        </w:rPr>
        <w:t>nce period</w:t>
      </w:r>
      <w:r w:rsidR="00C23BB6">
        <w:rPr>
          <w:rFonts w:cstheme="minorHAnsi"/>
        </w:rPr>
        <w:t xml:space="preserve">, there were lower levels of TN and Chlorophyll-a, and less </w:t>
      </w:r>
      <w:r w:rsidR="000345A6" w:rsidRPr="004F4B51">
        <w:rPr>
          <w:rFonts w:cstheme="minorHAnsi"/>
        </w:rPr>
        <w:t xml:space="preserve">macroalgae </w:t>
      </w:r>
      <w:r w:rsidR="00C23BB6">
        <w:rPr>
          <w:rFonts w:cstheme="minorHAnsi"/>
        </w:rPr>
        <w:t xml:space="preserve">(compared to the next seven-year period) </w:t>
      </w:r>
      <w:r w:rsidR="000345A6" w:rsidRPr="004F4B51">
        <w:rPr>
          <w:rFonts w:cstheme="minorHAnsi"/>
        </w:rPr>
        <w:t xml:space="preserve">and </w:t>
      </w:r>
      <w:r w:rsidR="00C23BB6">
        <w:rPr>
          <w:rFonts w:cstheme="minorHAnsi"/>
        </w:rPr>
        <w:t xml:space="preserve">the bay experienced </w:t>
      </w:r>
      <w:r w:rsidR="000345A6" w:rsidRPr="004F4B51">
        <w:rPr>
          <w:rFonts w:cstheme="minorHAnsi"/>
        </w:rPr>
        <w:t xml:space="preserve">a 28% </w:t>
      </w:r>
      <w:r w:rsidR="00C23BB6">
        <w:rPr>
          <w:rFonts w:cstheme="minorHAnsi"/>
        </w:rPr>
        <w:t xml:space="preserve">increase in </w:t>
      </w:r>
      <w:r w:rsidR="000345A6" w:rsidRPr="004F4B51">
        <w:rPr>
          <w:rFonts w:cstheme="minorHAnsi"/>
        </w:rPr>
        <w:t xml:space="preserve">seagrass </w:t>
      </w:r>
      <w:r w:rsidR="00C23BB6">
        <w:rPr>
          <w:rFonts w:cstheme="minorHAnsi"/>
        </w:rPr>
        <w:t>coverage</w:t>
      </w:r>
      <w:r w:rsidR="000345A6" w:rsidRPr="004F4B51">
        <w:rPr>
          <w:rFonts w:cstheme="minorHAnsi"/>
        </w:rPr>
        <w:t>.</w:t>
      </w:r>
      <w:r w:rsidR="00371F6E" w:rsidRPr="004F4B51">
        <w:rPr>
          <w:rFonts w:cstheme="minorHAnsi"/>
        </w:rPr>
        <w:t xml:space="preserve"> The Report Card is updated annually</w:t>
      </w:r>
      <w:r w:rsidR="00A66ED9" w:rsidRPr="004F4B51">
        <w:rPr>
          <w:rFonts w:cstheme="minorHAnsi"/>
        </w:rPr>
        <w:t xml:space="preserve">, using color coding to indicate water quality conditions.  </w:t>
      </w:r>
      <w:r w:rsidR="005A4D0F" w:rsidRPr="004F4B51">
        <w:rPr>
          <w:rFonts w:cstheme="minorHAnsi"/>
        </w:rPr>
        <w:t xml:space="preserve">He added that recently the FDEP has concluded that </w:t>
      </w:r>
      <w:r w:rsidR="00C23BB6">
        <w:rPr>
          <w:rFonts w:cstheme="minorHAnsi"/>
        </w:rPr>
        <w:t xml:space="preserve">none of the open waters of </w:t>
      </w:r>
      <w:r w:rsidR="000345A6" w:rsidRPr="004F4B51">
        <w:rPr>
          <w:rFonts w:cstheme="minorHAnsi"/>
        </w:rPr>
        <w:t xml:space="preserve">Sarasota Bay </w:t>
      </w:r>
      <w:r w:rsidR="00C23BB6">
        <w:rPr>
          <w:rFonts w:cstheme="minorHAnsi"/>
        </w:rPr>
        <w:t xml:space="preserve">are considered </w:t>
      </w:r>
      <w:r w:rsidR="000345A6" w:rsidRPr="004F4B51">
        <w:rPr>
          <w:rFonts w:cstheme="minorHAnsi"/>
        </w:rPr>
        <w:t xml:space="preserve">impaired for nutrients. </w:t>
      </w:r>
    </w:p>
    <w:p w14:paraId="7CCAD7BF" w14:textId="6ECE2C4D" w:rsidR="000345A6" w:rsidRPr="004F4B51" w:rsidRDefault="000345A6" w:rsidP="000345A6">
      <w:pPr>
        <w:rPr>
          <w:rFonts w:cstheme="minorHAnsi"/>
        </w:rPr>
      </w:pPr>
      <w:r w:rsidRPr="004F4B51">
        <w:rPr>
          <w:rFonts w:cstheme="minorHAnsi"/>
        </w:rPr>
        <w:t>D</w:t>
      </w:r>
      <w:r w:rsidR="007B11C5" w:rsidRPr="004F4B51">
        <w:rPr>
          <w:rFonts w:cstheme="minorHAnsi"/>
        </w:rPr>
        <w:t>r. Tomasko</w:t>
      </w:r>
      <w:r w:rsidRPr="004F4B51">
        <w:rPr>
          <w:rFonts w:cstheme="minorHAnsi"/>
        </w:rPr>
        <w:t xml:space="preserve"> </w:t>
      </w:r>
      <w:r w:rsidR="00627D94" w:rsidRPr="004F4B51">
        <w:rPr>
          <w:rFonts w:cstheme="minorHAnsi"/>
        </w:rPr>
        <w:t xml:space="preserve">commented that in February 2024, the SBEP Policy Board </w:t>
      </w:r>
      <w:r w:rsidR="00412CC3" w:rsidRPr="004F4B51">
        <w:rPr>
          <w:rFonts w:cstheme="minorHAnsi"/>
        </w:rPr>
        <w:t xml:space="preserve">approved </w:t>
      </w:r>
      <w:r w:rsidR="00627D94" w:rsidRPr="004F4B51">
        <w:rPr>
          <w:rFonts w:cstheme="minorHAnsi"/>
        </w:rPr>
        <w:t>pursu</w:t>
      </w:r>
      <w:r w:rsidR="00412CC3" w:rsidRPr="004F4B51">
        <w:rPr>
          <w:rFonts w:cstheme="minorHAnsi"/>
        </w:rPr>
        <w:t>ing</w:t>
      </w:r>
      <w:r w:rsidR="00627D94" w:rsidRPr="004F4B51">
        <w:rPr>
          <w:rFonts w:cstheme="minorHAnsi"/>
        </w:rPr>
        <w:t xml:space="preserve"> a Water Quality Protection Plan, rather than a RAP</w:t>
      </w:r>
      <w:r w:rsidR="00FF597F" w:rsidRPr="004F4B51">
        <w:rPr>
          <w:rFonts w:cstheme="minorHAnsi"/>
        </w:rPr>
        <w:t>.</w:t>
      </w:r>
      <w:r w:rsidRPr="004F4B51">
        <w:rPr>
          <w:rFonts w:cstheme="minorHAnsi"/>
        </w:rPr>
        <w:t xml:space="preserve"> In this process, future load increases will be estimated, load reductions need</w:t>
      </w:r>
      <w:r w:rsidR="00926541" w:rsidRPr="004F4B51">
        <w:rPr>
          <w:rFonts w:cstheme="minorHAnsi"/>
        </w:rPr>
        <w:t>ed</w:t>
      </w:r>
      <w:r w:rsidRPr="004F4B51">
        <w:rPr>
          <w:rFonts w:cstheme="minorHAnsi"/>
        </w:rPr>
        <w:t xml:space="preserve"> to “hold the line” w</w:t>
      </w:r>
      <w:r w:rsidR="00926541" w:rsidRPr="004F4B51">
        <w:rPr>
          <w:rFonts w:cstheme="minorHAnsi"/>
        </w:rPr>
        <w:t>ould b</w:t>
      </w:r>
      <w:r w:rsidRPr="004F4B51">
        <w:rPr>
          <w:rFonts w:cstheme="minorHAnsi"/>
        </w:rPr>
        <w:t>e developed</w:t>
      </w:r>
      <w:r w:rsidR="00185907" w:rsidRPr="004F4B51">
        <w:rPr>
          <w:rFonts w:cstheme="minorHAnsi"/>
        </w:rPr>
        <w:t>,</w:t>
      </w:r>
      <w:r w:rsidRPr="004F4B51">
        <w:rPr>
          <w:rFonts w:cstheme="minorHAnsi"/>
        </w:rPr>
        <w:t xml:space="preserve"> load reduction projects w</w:t>
      </w:r>
      <w:r w:rsidR="00932167" w:rsidRPr="004F4B51">
        <w:rPr>
          <w:rFonts w:cstheme="minorHAnsi"/>
        </w:rPr>
        <w:t>ould</w:t>
      </w:r>
      <w:r w:rsidRPr="004F4B51">
        <w:rPr>
          <w:rFonts w:cstheme="minorHAnsi"/>
        </w:rPr>
        <w:t xml:space="preserve"> be identified</w:t>
      </w:r>
      <w:r w:rsidR="00185907" w:rsidRPr="004F4B51">
        <w:rPr>
          <w:rFonts w:cstheme="minorHAnsi"/>
        </w:rPr>
        <w:t>,</w:t>
      </w:r>
      <w:r w:rsidRPr="004F4B51">
        <w:rPr>
          <w:rFonts w:cstheme="minorHAnsi"/>
        </w:rPr>
        <w:t xml:space="preserve"> and a public-facing document w</w:t>
      </w:r>
      <w:r w:rsidR="00932167" w:rsidRPr="004F4B51">
        <w:rPr>
          <w:rFonts w:cstheme="minorHAnsi"/>
        </w:rPr>
        <w:t>ould</w:t>
      </w:r>
      <w:r w:rsidRPr="004F4B51">
        <w:rPr>
          <w:rFonts w:cstheme="minorHAnsi"/>
        </w:rPr>
        <w:t xml:space="preserve"> be created to ensure timely completion of the required actions.</w:t>
      </w:r>
    </w:p>
    <w:p w14:paraId="171EA3F6" w14:textId="77777777" w:rsidR="0081024C" w:rsidRDefault="0081024C" w:rsidP="00B4603A">
      <w:pPr>
        <w:rPr>
          <w:b/>
          <w:bCs/>
        </w:rPr>
      </w:pPr>
    </w:p>
    <w:p w14:paraId="3E40699C" w14:textId="77777777" w:rsidR="0081024C" w:rsidRDefault="0081024C" w:rsidP="00B4603A">
      <w:pPr>
        <w:rPr>
          <w:b/>
          <w:bCs/>
        </w:rPr>
      </w:pPr>
    </w:p>
    <w:p w14:paraId="4164CDC2" w14:textId="0D84E48B" w:rsidR="000D75C7" w:rsidRPr="004F4B51" w:rsidRDefault="00FE5C82" w:rsidP="00B4603A">
      <w:pPr>
        <w:rPr>
          <w:rFonts w:cstheme="minorHAnsi"/>
          <w:color w:val="000000"/>
        </w:rPr>
      </w:pPr>
      <w:r w:rsidRPr="004F4B51">
        <w:rPr>
          <w:b/>
          <w:bCs/>
        </w:rPr>
        <w:t>1</w:t>
      </w:r>
      <w:r w:rsidR="00981230" w:rsidRPr="004F4B51">
        <w:rPr>
          <w:b/>
          <w:bCs/>
        </w:rPr>
        <w:t>0:00 P</w:t>
      </w:r>
      <w:r w:rsidR="00D22D29" w:rsidRPr="004F4B51">
        <w:rPr>
          <w:b/>
          <w:bCs/>
        </w:rPr>
        <w:t>ROVIDING AN ACTIONABLE PLAN FOR THE FUTURE</w:t>
      </w:r>
      <w:r w:rsidR="008A2E60" w:rsidRPr="004F4B51">
        <w:rPr>
          <w:b/>
          <w:bCs/>
        </w:rPr>
        <w:t xml:space="preserve"> PROTECTIO</w:t>
      </w:r>
      <w:r w:rsidR="002556E4" w:rsidRPr="004F4B51">
        <w:rPr>
          <w:b/>
          <w:bCs/>
        </w:rPr>
        <w:t>N</w:t>
      </w:r>
      <w:r w:rsidR="002556E4" w:rsidRPr="004F4B51">
        <w:rPr>
          <w:b/>
          <w:bCs/>
        </w:rPr>
        <w:tab/>
      </w:r>
      <w:r w:rsidR="002556E4" w:rsidRPr="004F4B51">
        <w:rPr>
          <w:b/>
          <w:bCs/>
        </w:rPr>
        <w:tab/>
        <w:t xml:space="preserve">M. Wessel, ESA </w:t>
      </w:r>
      <w:r w:rsidR="002556E4" w:rsidRPr="004F4B51">
        <w:rPr>
          <w:b/>
          <w:bCs/>
        </w:rPr>
        <w:br/>
        <w:t>OF SARASOTA BAY ESTUARIES</w:t>
      </w:r>
      <w:r w:rsidR="007F2126" w:rsidRPr="004F4B51">
        <w:rPr>
          <w:b/>
          <w:bCs/>
        </w:rPr>
        <w:br/>
      </w:r>
      <w:r w:rsidR="007F2126" w:rsidRPr="004F4B51">
        <w:t>Mr. Wessel</w:t>
      </w:r>
      <w:r w:rsidR="007F2126" w:rsidRPr="004F4B51">
        <w:rPr>
          <w:b/>
          <w:bCs/>
        </w:rPr>
        <w:t xml:space="preserve"> </w:t>
      </w:r>
      <w:r w:rsidR="000D75C7" w:rsidRPr="004F4B51">
        <w:rPr>
          <w:color w:val="000000"/>
        </w:rPr>
        <w:t>reviewed the proposed approach to protect waters</w:t>
      </w:r>
      <w:r w:rsidR="00E22CC0" w:rsidRPr="004F4B51">
        <w:rPr>
          <w:color w:val="000000"/>
        </w:rPr>
        <w:t>, to include projected future impacts, limit</w:t>
      </w:r>
      <w:r w:rsidR="00F46545" w:rsidRPr="004F4B51">
        <w:rPr>
          <w:color w:val="000000"/>
        </w:rPr>
        <w:t>ing</w:t>
      </w:r>
      <w:r w:rsidR="00E22CC0" w:rsidRPr="004F4B51">
        <w:rPr>
          <w:color w:val="000000"/>
        </w:rPr>
        <w:t xml:space="preserve"> pollutant loadings, and to create an action plan database.</w:t>
      </w:r>
      <w:r w:rsidR="00417CD8" w:rsidRPr="004F4B51">
        <w:rPr>
          <w:color w:val="000000"/>
        </w:rPr>
        <w:t xml:space="preserve">  He noted that t</w:t>
      </w:r>
      <w:r w:rsidR="000D75C7" w:rsidRPr="004F4B51">
        <w:rPr>
          <w:color w:val="000000"/>
        </w:rPr>
        <w:t>here is no formal process to adopt a water quality protection plan in Florida.</w:t>
      </w:r>
      <w:r w:rsidR="00B4603A" w:rsidRPr="004F4B51">
        <w:rPr>
          <w:color w:val="000000"/>
        </w:rPr>
        <w:t xml:space="preserve"> </w:t>
      </w:r>
      <w:r w:rsidR="00AB5A43" w:rsidRPr="004F4B51">
        <w:rPr>
          <w:rFonts w:cstheme="minorHAnsi"/>
          <w:color w:val="000000"/>
        </w:rPr>
        <w:t>He</w:t>
      </w:r>
      <w:r w:rsidR="000D75C7" w:rsidRPr="004F4B51">
        <w:rPr>
          <w:rFonts w:cstheme="minorHAnsi"/>
          <w:color w:val="000000"/>
        </w:rPr>
        <w:t xml:space="preserve"> reviewed the increased production of treated wastewater and how the county has decommissioned older wastewater treatment facilities (WWTFs) and sent effluent to more advanced facilities</w:t>
      </w:r>
      <w:r w:rsidR="00DE5777" w:rsidRPr="004F4B51">
        <w:rPr>
          <w:rFonts w:cstheme="minorHAnsi"/>
          <w:color w:val="000000"/>
        </w:rPr>
        <w:t xml:space="preserve">, increasing </w:t>
      </w:r>
      <w:r w:rsidR="000D75C7" w:rsidRPr="004F4B51">
        <w:rPr>
          <w:rFonts w:cstheme="minorHAnsi"/>
          <w:color w:val="000000"/>
        </w:rPr>
        <w:t xml:space="preserve">the wastewater volumes at those facilities. </w:t>
      </w:r>
    </w:p>
    <w:p w14:paraId="644DD8DF" w14:textId="3FF3EFAC" w:rsidR="000D75C7" w:rsidRPr="004F4B51" w:rsidRDefault="003D5B0F" w:rsidP="000D75C7">
      <w:pPr>
        <w:pStyle w:val="NormalWeb"/>
        <w:spacing w:line="75" w:lineRule="atLeast"/>
        <w:rPr>
          <w:rFonts w:asciiTheme="minorHAnsi" w:hAnsiTheme="minorHAnsi" w:cstheme="minorHAnsi"/>
          <w:color w:val="000000"/>
          <w:sz w:val="22"/>
          <w:szCs w:val="22"/>
        </w:rPr>
      </w:pPr>
      <w:r w:rsidRPr="004F4B51">
        <w:rPr>
          <w:rFonts w:asciiTheme="minorHAnsi" w:hAnsiTheme="minorHAnsi" w:cstheme="minorHAnsi"/>
          <w:color w:val="000000"/>
          <w:sz w:val="22"/>
          <w:szCs w:val="22"/>
        </w:rPr>
        <w:t xml:space="preserve">He noted that </w:t>
      </w:r>
      <w:r w:rsidR="00AE3AC7" w:rsidRPr="004F4B51">
        <w:rPr>
          <w:rFonts w:asciiTheme="minorHAnsi" w:hAnsiTheme="minorHAnsi" w:cstheme="minorHAnsi"/>
          <w:color w:val="000000"/>
          <w:sz w:val="22"/>
          <w:szCs w:val="22"/>
        </w:rPr>
        <w:t xml:space="preserve">the </w:t>
      </w:r>
      <w:r w:rsidR="000D75C7" w:rsidRPr="004F4B51">
        <w:rPr>
          <w:rFonts w:asciiTheme="minorHAnsi" w:hAnsiTheme="minorHAnsi" w:cstheme="minorHAnsi"/>
          <w:color w:val="000000"/>
          <w:sz w:val="22"/>
          <w:szCs w:val="22"/>
        </w:rPr>
        <w:t xml:space="preserve">pollutant model existing conditions </w:t>
      </w:r>
      <w:r w:rsidR="00AE3AC7" w:rsidRPr="004F4B51">
        <w:rPr>
          <w:rFonts w:asciiTheme="minorHAnsi" w:hAnsiTheme="minorHAnsi" w:cstheme="minorHAnsi"/>
          <w:color w:val="000000"/>
          <w:sz w:val="22"/>
          <w:szCs w:val="22"/>
        </w:rPr>
        <w:t>ha</w:t>
      </w:r>
      <w:r w:rsidR="00A611FA" w:rsidRPr="004F4B51">
        <w:rPr>
          <w:rFonts w:asciiTheme="minorHAnsi" w:hAnsiTheme="minorHAnsi" w:cstheme="minorHAnsi"/>
          <w:color w:val="000000"/>
          <w:sz w:val="22"/>
          <w:szCs w:val="22"/>
        </w:rPr>
        <w:t xml:space="preserve">ve </w:t>
      </w:r>
      <w:r w:rsidR="000D75C7" w:rsidRPr="004F4B51">
        <w:rPr>
          <w:rFonts w:asciiTheme="minorHAnsi" w:hAnsiTheme="minorHAnsi" w:cstheme="minorHAnsi"/>
          <w:color w:val="000000"/>
          <w:sz w:val="22"/>
          <w:szCs w:val="22"/>
        </w:rPr>
        <w:t xml:space="preserve">been updated through 2022. </w:t>
      </w:r>
      <w:r w:rsidR="00B90BD6" w:rsidRPr="004F4B51">
        <w:rPr>
          <w:rFonts w:asciiTheme="minorHAnsi" w:hAnsiTheme="minorHAnsi" w:cstheme="minorHAnsi"/>
          <w:color w:val="000000"/>
          <w:sz w:val="22"/>
          <w:szCs w:val="22"/>
        </w:rPr>
        <w:t xml:space="preserve">He provided an AWT </w:t>
      </w:r>
      <w:r w:rsidR="000D75C7" w:rsidRPr="004F4B51">
        <w:rPr>
          <w:rFonts w:asciiTheme="minorHAnsi" w:hAnsiTheme="minorHAnsi" w:cstheme="minorHAnsi"/>
          <w:color w:val="000000"/>
          <w:sz w:val="22"/>
          <w:szCs w:val="22"/>
        </w:rPr>
        <w:t>scenario where all the facilities treated to AWT, eliminating all septic systems</w:t>
      </w:r>
      <w:r w:rsidR="0081024C">
        <w:rPr>
          <w:rFonts w:asciiTheme="minorHAnsi" w:hAnsiTheme="minorHAnsi" w:cstheme="minorHAnsi"/>
          <w:color w:val="000000"/>
          <w:sz w:val="22"/>
          <w:szCs w:val="22"/>
        </w:rPr>
        <w:t>,</w:t>
      </w:r>
      <w:r w:rsidR="000D75C7" w:rsidRPr="004F4B51">
        <w:rPr>
          <w:rFonts w:asciiTheme="minorHAnsi" w:hAnsiTheme="minorHAnsi" w:cstheme="minorHAnsi"/>
          <w:color w:val="000000"/>
          <w:sz w:val="22"/>
          <w:szCs w:val="22"/>
        </w:rPr>
        <w:t xml:space="preserve"> sending the effluent to sewer and eliminating all spills. In Little Sarasota Bay and Roberts Bay, all the necessary load reductions from wastewater improvements</w:t>
      </w:r>
      <w:r w:rsidR="00E031AA" w:rsidRPr="004F4B51">
        <w:rPr>
          <w:rFonts w:asciiTheme="minorHAnsi" w:hAnsiTheme="minorHAnsi" w:cstheme="minorHAnsi"/>
          <w:color w:val="000000"/>
          <w:sz w:val="22"/>
          <w:szCs w:val="22"/>
        </w:rPr>
        <w:t xml:space="preserve"> would be achieved</w:t>
      </w:r>
      <w:r w:rsidR="000D75C7" w:rsidRPr="004F4B51">
        <w:rPr>
          <w:rFonts w:asciiTheme="minorHAnsi" w:hAnsiTheme="minorHAnsi" w:cstheme="minorHAnsi"/>
          <w:color w:val="000000"/>
          <w:sz w:val="22"/>
          <w:szCs w:val="22"/>
        </w:rPr>
        <w:t xml:space="preserve">. </w:t>
      </w:r>
      <w:r w:rsidR="00BB2BA1" w:rsidRPr="004F4B51">
        <w:rPr>
          <w:rFonts w:asciiTheme="minorHAnsi" w:hAnsiTheme="minorHAnsi" w:cstheme="minorHAnsi"/>
          <w:color w:val="000000"/>
          <w:sz w:val="22"/>
          <w:szCs w:val="22"/>
        </w:rPr>
        <w:t>Other areas would require s</w:t>
      </w:r>
      <w:r w:rsidR="000D75C7" w:rsidRPr="004F4B51">
        <w:rPr>
          <w:rFonts w:asciiTheme="minorHAnsi" w:hAnsiTheme="minorHAnsi" w:cstheme="minorHAnsi"/>
          <w:color w:val="000000"/>
          <w:sz w:val="22"/>
          <w:szCs w:val="22"/>
        </w:rPr>
        <w:t xml:space="preserve">tormwater retrofits. </w:t>
      </w:r>
    </w:p>
    <w:p w14:paraId="369FA0BD" w14:textId="66DB34AB" w:rsidR="000D75C7" w:rsidRPr="004F4B51" w:rsidRDefault="002F7546" w:rsidP="000D75C7">
      <w:pPr>
        <w:pStyle w:val="NormalWeb"/>
        <w:spacing w:line="75" w:lineRule="atLeast"/>
        <w:rPr>
          <w:rFonts w:asciiTheme="minorHAnsi" w:hAnsiTheme="minorHAnsi" w:cstheme="minorHAnsi"/>
          <w:color w:val="000000"/>
          <w:sz w:val="22"/>
          <w:szCs w:val="22"/>
        </w:rPr>
      </w:pPr>
      <w:r w:rsidRPr="004F4B51">
        <w:rPr>
          <w:rFonts w:asciiTheme="minorHAnsi" w:hAnsiTheme="minorHAnsi" w:cstheme="minorHAnsi"/>
          <w:color w:val="000000"/>
          <w:sz w:val="22"/>
          <w:szCs w:val="22"/>
        </w:rPr>
        <w:t xml:space="preserve">Dr. Tomasko </w:t>
      </w:r>
      <w:r w:rsidR="00852051" w:rsidRPr="004F4B51">
        <w:rPr>
          <w:rFonts w:asciiTheme="minorHAnsi" w:hAnsiTheme="minorHAnsi" w:cstheme="minorHAnsi"/>
          <w:color w:val="000000"/>
          <w:sz w:val="22"/>
          <w:szCs w:val="22"/>
        </w:rPr>
        <w:t xml:space="preserve">invited </w:t>
      </w:r>
      <w:r w:rsidR="000D75C7" w:rsidRPr="004F4B51">
        <w:rPr>
          <w:rFonts w:asciiTheme="minorHAnsi" w:hAnsiTheme="minorHAnsi" w:cstheme="minorHAnsi"/>
          <w:color w:val="000000"/>
          <w:sz w:val="22"/>
          <w:szCs w:val="22"/>
        </w:rPr>
        <w:t>consortium members to provide feedback</w:t>
      </w:r>
      <w:r w:rsidR="00BD437F" w:rsidRPr="004F4B51">
        <w:rPr>
          <w:rFonts w:asciiTheme="minorHAnsi" w:hAnsiTheme="minorHAnsi" w:cstheme="minorHAnsi"/>
          <w:color w:val="000000"/>
          <w:sz w:val="22"/>
          <w:szCs w:val="22"/>
        </w:rPr>
        <w:t xml:space="preserve"> or ask questions </w:t>
      </w:r>
      <w:r w:rsidR="000D75C7" w:rsidRPr="004F4B51">
        <w:rPr>
          <w:rFonts w:asciiTheme="minorHAnsi" w:hAnsiTheme="minorHAnsi" w:cstheme="minorHAnsi"/>
          <w:color w:val="000000"/>
          <w:sz w:val="22"/>
          <w:szCs w:val="22"/>
        </w:rPr>
        <w:t>via email.</w:t>
      </w:r>
    </w:p>
    <w:p w14:paraId="651DE219" w14:textId="45D94509" w:rsidR="00981230" w:rsidRPr="004F4B51" w:rsidRDefault="00981230" w:rsidP="00981230">
      <w:pPr>
        <w:rPr>
          <w:b/>
          <w:bCs/>
        </w:rPr>
      </w:pPr>
      <w:r w:rsidRPr="004F4B51">
        <w:rPr>
          <w:b/>
          <w:bCs/>
        </w:rPr>
        <w:t>10:30 E</w:t>
      </w:r>
      <w:r w:rsidR="002F0C13" w:rsidRPr="004F4B51">
        <w:rPr>
          <w:b/>
          <w:bCs/>
        </w:rPr>
        <w:t>STIMATING FUTURE POLLUTANT LOADINGS:  OPEN DISCUSSION</w:t>
      </w:r>
      <w:r w:rsidR="002F0C13" w:rsidRPr="004F4B51">
        <w:rPr>
          <w:b/>
          <w:bCs/>
        </w:rPr>
        <w:tab/>
      </w:r>
      <w:r w:rsidR="002F0C13" w:rsidRPr="004F4B51">
        <w:rPr>
          <w:b/>
          <w:bCs/>
        </w:rPr>
        <w:tab/>
      </w:r>
      <w:r w:rsidRPr="004F4B51">
        <w:rPr>
          <w:b/>
          <w:bCs/>
        </w:rPr>
        <w:t>J</w:t>
      </w:r>
      <w:r w:rsidR="004642D9" w:rsidRPr="004F4B51">
        <w:rPr>
          <w:b/>
          <w:bCs/>
        </w:rPr>
        <w:t>.</w:t>
      </w:r>
      <w:r w:rsidRPr="004F4B51">
        <w:rPr>
          <w:b/>
          <w:bCs/>
        </w:rPr>
        <w:t xml:space="preserve"> Perry, ESA</w:t>
      </w:r>
    </w:p>
    <w:p w14:paraId="3B1420C8" w14:textId="02F42147" w:rsidR="0040589B" w:rsidRPr="004F4B51" w:rsidRDefault="009015E9" w:rsidP="0040589B">
      <w:pPr>
        <w:pStyle w:val="NormalWeb"/>
        <w:spacing w:line="75" w:lineRule="atLeast"/>
        <w:rPr>
          <w:rFonts w:asciiTheme="minorHAnsi" w:hAnsiTheme="minorHAnsi" w:cstheme="minorHAnsi"/>
          <w:color w:val="000000"/>
          <w:sz w:val="22"/>
          <w:szCs w:val="22"/>
        </w:rPr>
      </w:pPr>
      <w:r w:rsidRPr="004F4B51">
        <w:rPr>
          <w:rFonts w:asciiTheme="minorHAnsi" w:hAnsiTheme="minorHAnsi" w:cstheme="minorHAnsi"/>
          <w:color w:val="000000"/>
          <w:sz w:val="22"/>
          <w:szCs w:val="22"/>
        </w:rPr>
        <w:t xml:space="preserve">Mr. </w:t>
      </w:r>
      <w:r w:rsidR="0040589B" w:rsidRPr="004F4B51">
        <w:rPr>
          <w:rFonts w:asciiTheme="minorHAnsi" w:hAnsiTheme="minorHAnsi" w:cstheme="minorHAnsi"/>
          <w:color w:val="000000"/>
          <w:sz w:val="22"/>
          <w:szCs w:val="22"/>
        </w:rPr>
        <w:t xml:space="preserve">Perry reviewed the project database and </w:t>
      </w:r>
      <w:r w:rsidR="0036769E" w:rsidRPr="004F4B51">
        <w:rPr>
          <w:rFonts w:asciiTheme="minorHAnsi" w:hAnsiTheme="minorHAnsi" w:cstheme="minorHAnsi"/>
          <w:color w:val="000000"/>
          <w:sz w:val="22"/>
          <w:szCs w:val="22"/>
        </w:rPr>
        <w:t xml:space="preserve">how a </w:t>
      </w:r>
      <w:r w:rsidR="0040589B" w:rsidRPr="004F4B51">
        <w:rPr>
          <w:rFonts w:asciiTheme="minorHAnsi" w:hAnsiTheme="minorHAnsi" w:cstheme="minorHAnsi"/>
          <w:color w:val="000000"/>
          <w:sz w:val="22"/>
          <w:szCs w:val="22"/>
        </w:rPr>
        <w:t>future loading scenario</w:t>
      </w:r>
      <w:r w:rsidR="0036769E" w:rsidRPr="004F4B51">
        <w:rPr>
          <w:rFonts w:asciiTheme="minorHAnsi" w:hAnsiTheme="minorHAnsi" w:cstheme="minorHAnsi"/>
          <w:color w:val="000000"/>
          <w:sz w:val="22"/>
          <w:szCs w:val="22"/>
        </w:rPr>
        <w:t xml:space="preserve"> could be developed </w:t>
      </w:r>
      <w:r w:rsidR="006730BF" w:rsidRPr="004F4B51">
        <w:rPr>
          <w:rFonts w:asciiTheme="minorHAnsi" w:hAnsiTheme="minorHAnsi" w:cstheme="minorHAnsi"/>
          <w:color w:val="000000"/>
          <w:sz w:val="22"/>
          <w:szCs w:val="22"/>
        </w:rPr>
        <w:t>collaboratively</w:t>
      </w:r>
      <w:r w:rsidR="001134F0" w:rsidRPr="004F4B51">
        <w:rPr>
          <w:rFonts w:asciiTheme="minorHAnsi" w:hAnsiTheme="minorHAnsi" w:cstheme="minorHAnsi"/>
          <w:color w:val="000000"/>
          <w:sz w:val="22"/>
          <w:szCs w:val="22"/>
        </w:rPr>
        <w:t xml:space="preserve"> with our local partners</w:t>
      </w:r>
      <w:r w:rsidR="008C32D4" w:rsidRPr="004F4B51">
        <w:rPr>
          <w:rFonts w:asciiTheme="minorHAnsi" w:hAnsiTheme="minorHAnsi" w:cstheme="minorHAnsi"/>
          <w:color w:val="000000"/>
          <w:sz w:val="22"/>
          <w:szCs w:val="22"/>
        </w:rPr>
        <w:t xml:space="preserve"> over the </w:t>
      </w:r>
      <w:r w:rsidR="004D71EE" w:rsidRPr="004F4B51">
        <w:rPr>
          <w:rFonts w:asciiTheme="minorHAnsi" w:hAnsiTheme="minorHAnsi" w:cstheme="minorHAnsi"/>
          <w:color w:val="000000"/>
          <w:sz w:val="22"/>
          <w:szCs w:val="22"/>
        </w:rPr>
        <w:t xml:space="preserve">future years </w:t>
      </w:r>
      <w:r w:rsidR="008C32D4" w:rsidRPr="004F4B51">
        <w:rPr>
          <w:rFonts w:asciiTheme="minorHAnsi" w:hAnsiTheme="minorHAnsi" w:cstheme="minorHAnsi"/>
          <w:color w:val="000000"/>
          <w:sz w:val="22"/>
          <w:szCs w:val="22"/>
        </w:rPr>
        <w:t>into decades</w:t>
      </w:r>
      <w:r w:rsidR="006730BF" w:rsidRPr="004F4B51">
        <w:rPr>
          <w:rFonts w:asciiTheme="minorHAnsi" w:hAnsiTheme="minorHAnsi" w:cstheme="minorHAnsi"/>
          <w:color w:val="000000"/>
          <w:sz w:val="22"/>
          <w:szCs w:val="22"/>
        </w:rPr>
        <w:t>.</w:t>
      </w:r>
      <w:r w:rsidR="007669DF" w:rsidRPr="004F4B51">
        <w:rPr>
          <w:rFonts w:asciiTheme="minorHAnsi" w:hAnsiTheme="minorHAnsi" w:cstheme="minorHAnsi"/>
          <w:color w:val="000000"/>
          <w:sz w:val="22"/>
          <w:szCs w:val="22"/>
        </w:rPr>
        <w:t xml:space="preserve"> Dr. Tomasko added that the list should offset future anticipated loads.</w:t>
      </w:r>
    </w:p>
    <w:p w14:paraId="6E1C9E46" w14:textId="20400E46" w:rsidR="0040589B" w:rsidRPr="004F4B51" w:rsidRDefault="00863E3E" w:rsidP="0040589B">
      <w:pPr>
        <w:pStyle w:val="NormalWeb"/>
        <w:spacing w:line="75" w:lineRule="atLeast"/>
        <w:rPr>
          <w:rFonts w:asciiTheme="minorHAnsi" w:hAnsiTheme="minorHAnsi" w:cstheme="minorHAnsi"/>
          <w:color w:val="000000"/>
          <w:sz w:val="22"/>
          <w:szCs w:val="22"/>
        </w:rPr>
      </w:pPr>
      <w:r w:rsidRPr="004F4B51">
        <w:rPr>
          <w:rFonts w:asciiTheme="minorHAnsi" w:hAnsiTheme="minorHAnsi" w:cstheme="minorHAnsi"/>
          <w:color w:val="000000"/>
          <w:sz w:val="22"/>
          <w:szCs w:val="22"/>
        </w:rPr>
        <w:t xml:space="preserve">Mr. </w:t>
      </w:r>
      <w:r w:rsidR="0040589B" w:rsidRPr="004F4B51">
        <w:rPr>
          <w:rFonts w:asciiTheme="minorHAnsi" w:hAnsiTheme="minorHAnsi" w:cstheme="minorHAnsi"/>
          <w:color w:val="000000"/>
          <w:sz w:val="22"/>
          <w:szCs w:val="22"/>
        </w:rPr>
        <w:t xml:space="preserve">Semenec </w:t>
      </w:r>
      <w:r w:rsidRPr="004F4B51">
        <w:rPr>
          <w:rFonts w:asciiTheme="minorHAnsi" w:hAnsiTheme="minorHAnsi" w:cstheme="minorHAnsi"/>
          <w:color w:val="000000"/>
          <w:sz w:val="22"/>
          <w:szCs w:val="22"/>
        </w:rPr>
        <w:t xml:space="preserve">noted </w:t>
      </w:r>
      <w:r w:rsidR="0040589B" w:rsidRPr="004F4B51">
        <w:rPr>
          <w:rFonts w:asciiTheme="minorHAnsi" w:hAnsiTheme="minorHAnsi" w:cstheme="minorHAnsi"/>
          <w:color w:val="000000"/>
          <w:sz w:val="22"/>
          <w:szCs w:val="22"/>
        </w:rPr>
        <w:t xml:space="preserve">that </w:t>
      </w:r>
      <w:r w:rsidRPr="004F4B51">
        <w:rPr>
          <w:rFonts w:asciiTheme="minorHAnsi" w:hAnsiTheme="minorHAnsi" w:cstheme="minorHAnsi"/>
          <w:color w:val="000000"/>
          <w:sz w:val="22"/>
          <w:szCs w:val="22"/>
        </w:rPr>
        <w:t>Sarasota County</w:t>
      </w:r>
      <w:r w:rsidR="0040589B" w:rsidRPr="004F4B51">
        <w:rPr>
          <w:rFonts w:asciiTheme="minorHAnsi" w:hAnsiTheme="minorHAnsi" w:cstheme="minorHAnsi"/>
          <w:color w:val="000000"/>
          <w:sz w:val="22"/>
          <w:szCs w:val="22"/>
        </w:rPr>
        <w:t xml:space="preserve"> has a </w:t>
      </w:r>
      <w:r w:rsidR="00ED7166" w:rsidRPr="004F4B51">
        <w:rPr>
          <w:rFonts w:asciiTheme="minorHAnsi" w:hAnsiTheme="minorHAnsi" w:cstheme="minorHAnsi"/>
          <w:color w:val="000000"/>
          <w:sz w:val="22"/>
          <w:szCs w:val="22"/>
        </w:rPr>
        <w:t xml:space="preserve">public-facing </w:t>
      </w:r>
      <w:r w:rsidR="0040589B" w:rsidRPr="004F4B51">
        <w:rPr>
          <w:rFonts w:asciiTheme="minorHAnsi" w:hAnsiTheme="minorHAnsi" w:cstheme="minorHAnsi"/>
          <w:color w:val="000000"/>
          <w:sz w:val="22"/>
          <w:szCs w:val="22"/>
        </w:rPr>
        <w:t>project portfolio as part of their stormwater plan</w:t>
      </w:r>
      <w:r w:rsidR="00F03856" w:rsidRPr="004F4B51">
        <w:rPr>
          <w:rFonts w:asciiTheme="minorHAnsi" w:hAnsiTheme="minorHAnsi" w:cstheme="minorHAnsi"/>
          <w:color w:val="000000"/>
          <w:sz w:val="22"/>
          <w:szCs w:val="22"/>
        </w:rPr>
        <w:t xml:space="preserve">, wherein all listed </w:t>
      </w:r>
      <w:r w:rsidR="0040589B" w:rsidRPr="004F4B51">
        <w:rPr>
          <w:rFonts w:asciiTheme="minorHAnsi" w:hAnsiTheme="minorHAnsi" w:cstheme="minorHAnsi"/>
          <w:color w:val="000000"/>
          <w:sz w:val="22"/>
          <w:szCs w:val="22"/>
        </w:rPr>
        <w:t>projects are scored and prioritized. As funding becomes available, they move projects from the portfolio to their capital improvement plan (CIP).</w:t>
      </w:r>
      <w:r w:rsidR="00DC11D3" w:rsidRPr="004F4B51">
        <w:rPr>
          <w:rFonts w:asciiTheme="minorHAnsi" w:hAnsiTheme="minorHAnsi" w:cstheme="minorHAnsi"/>
          <w:color w:val="000000"/>
          <w:sz w:val="22"/>
          <w:szCs w:val="22"/>
        </w:rPr>
        <w:t xml:space="preserve"> </w:t>
      </w:r>
    </w:p>
    <w:p w14:paraId="4648FF6B" w14:textId="3CBCAE80" w:rsidR="0040589B" w:rsidRPr="004F4B51" w:rsidRDefault="0073739E" w:rsidP="0040589B">
      <w:pPr>
        <w:pStyle w:val="NormalWeb"/>
        <w:spacing w:line="75" w:lineRule="atLeast"/>
        <w:rPr>
          <w:rFonts w:asciiTheme="minorHAnsi" w:hAnsiTheme="minorHAnsi" w:cstheme="minorHAnsi"/>
          <w:color w:val="000000"/>
          <w:sz w:val="22"/>
          <w:szCs w:val="22"/>
        </w:rPr>
      </w:pPr>
      <w:r w:rsidRPr="004F4B51">
        <w:rPr>
          <w:rFonts w:asciiTheme="minorHAnsi" w:hAnsiTheme="minorHAnsi" w:cstheme="minorHAnsi"/>
          <w:color w:val="000000"/>
          <w:sz w:val="22"/>
          <w:szCs w:val="22"/>
        </w:rPr>
        <w:t>Mr. Perry r</w:t>
      </w:r>
      <w:r w:rsidR="0040589B" w:rsidRPr="004F4B51">
        <w:rPr>
          <w:rFonts w:asciiTheme="minorHAnsi" w:hAnsiTheme="minorHAnsi" w:cstheme="minorHAnsi"/>
          <w:color w:val="000000"/>
          <w:sz w:val="22"/>
          <w:szCs w:val="22"/>
        </w:rPr>
        <w:t xml:space="preserve">eviewed </w:t>
      </w:r>
      <w:r w:rsidR="005D18AE" w:rsidRPr="004F4B51">
        <w:rPr>
          <w:rFonts w:asciiTheme="minorHAnsi" w:hAnsiTheme="minorHAnsi" w:cstheme="minorHAnsi"/>
          <w:color w:val="000000"/>
          <w:sz w:val="22"/>
          <w:szCs w:val="22"/>
        </w:rPr>
        <w:t xml:space="preserve">different scenarios </w:t>
      </w:r>
      <w:r w:rsidR="0040589B" w:rsidRPr="004F4B51">
        <w:rPr>
          <w:rFonts w:asciiTheme="minorHAnsi" w:hAnsiTheme="minorHAnsi" w:cstheme="minorHAnsi"/>
          <w:color w:val="000000"/>
          <w:sz w:val="22"/>
          <w:szCs w:val="22"/>
        </w:rPr>
        <w:t>on how the future loads could be conceptualize</w:t>
      </w:r>
      <w:r w:rsidR="00497DA4" w:rsidRPr="004F4B51">
        <w:rPr>
          <w:rFonts w:asciiTheme="minorHAnsi" w:hAnsiTheme="minorHAnsi" w:cstheme="minorHAnsi"/>
          <w:color w:val="000000"/>
          <w:sz w:val="22"/>
          <w:szCs w:val="22"/>
        </w:rPr>
        <w:t>d</w:t>
      </w:r>
      <w:r w:rsidR="009B70B5" w:rsidRPr="004F4B51">
        <w:rPr>
          <w:rFonts w:asciiTheme="minorHAnsi" w:hAnsiTheme="minorHAnsi" w:cstheme="minorHAnsi"/>
          <w:color w:val="000000"/>
          <w:sz w:val="22"/>
          <w:szCs w:val="22"/>
        </w:rPr>
        <w:t xml:space="preserve">, adding </w:t>
      </w:r>
      <w:r w:rsidR="0040589B" w:rsidRPr="004F4B51">
        <w:rPr>
          <w:rFonts w:asciiTheme="minorHAnsi" w:hAnsiTheme="minorHAnsi" w:cstheme="minorHAnsi"/>
          <w:color w:val="000000"/>
          <w:sz w:val="22"/>
          <w:szCs w:val="22"/>
        </w:rPr>
        <w:t xml:space="preserve">that other factors </w:t>
      </w:r>
      <w:r w:rsidR="009B70B5" w:rsidRPr="004F4B51">
        <w:rPr>
          <w:rFonts w:asciiTheme="minorHAnsi" w:hAnsiTheme="minorHAnsi" w:cstheme="minorHAnsi"/>
          <w:color w:val="000000"/>
          <w:sz w:val="22"/>
          <w:szCs w:val="22"/>
        </w:rPr>
        <w:t>to consider a</w:t>
      </w:r>
      <w:r w:rsidR="0040589B" w:rsidRPr="004F4B51">
        <w:rPr>
          <w:rFonts w:asciiTheme="minorHAnsi" w:hAnsiTheme="minorHAnsi" w:cstheme="minorHAnsi"/>
          <w:color w:val="000000"/>
          <w:sz w:val="22"/>
          <w:szCs w:val="22"/>
        </w:rPr>
        <w:t xml:space="preserve">re hydrologic conditions and sea level rise. </w:t>
      </w:r>
    </w:p>
    <w:p w14:paraId="797B767F" w14:textId="00BBDA6C" w:rsidR="0040589B" w:rsidRPr="004F4B51" w:rsidRDefault="00497DA4" w:rsidP="0040589B">
      <w:pPr>
        <w:pStyle w:val="NormalWeb"/>
        <w:spacing w:line="75" w:lineRule="atLeast"/>
        <w:rPr>
          <w:rFonts w:asciiTheme="minorHAnsi" w:hAnsiTheme="minorHAnsi" w:cstheme="minorHAnsi"/>
          <w:color w:val="000000"/>
          <w:sz w:val="22"/>
          <w:szCs w:val="22"/>
        </w:rPr>
      </w:pPr>
      <w:r w:rsidRPr="004F4B51">
        <w:rPr>
          <w:rFonts w:asciiTheme="minorHAnsi" w:hAnsiTheme="minorHAnsi" w:cstheme="minorHAnsi"/>
          <w:color w:val="000000"/>
          <w:sz w:val="22"/>
          <w:szCs w:val="22"/>
        </w:rPr>
        <w:t xml:space="preserve">Ms. Busby commented </w:t>
      </w:r>
      <w:r w:rsidR="00A02783" w:rsidRPr="004F4B51">
        <w:rPr>
          <w:rFonts w:asciiTheme="minorHAnsi" w:hAnsiTheme="minorHAnsi" w:cstheme="minorHAnsi"/>
          <w:color w:val="000000"/>
          <w:sz w:val="22"/>
          <w:szCs w:val="22"/>
        </w:rPr>
        <w:t xml:space="preserve">that </w:t>
      </w:r>
      <w:r w:rsidR="0040589B" w:rsidRPr="004F4B51">
        <w:rPr>
          <w:rFonts w:asciiTheme="minorHAnsi" w:hAnsiTheme="minorHAnsi" w:cstheme="minorHAnsi"/>
          <w:color w:val="000000"/>
          <w:sz w:val="22"/>
          <w:szCs w:val="22"/>
        </w:rPr>
        <w:t xml:space="preserve">the 1000 Friends of Florida geodatabase for future growth/sprawl through 2070 </w:t>
      </w:r>
      <w:r w:rsidR="00EF1160" w:rsidRPr="004F4B51">
        <w:rPr>
          <w:rFonts w:asciiTheme="minorHAnsi" w:hAnsiTheme="minorHAnsi" w:cstheme="minorHAnsi"/>
          <w:color w:val="000000"/>
          <w:sz w:val="22"/>
          <w:szCs w:val="22"/>
        </w:rPr>
        <w:t xml:space="preserve">may be a useful </w:t>
      </w:r>
      <w:r w:rsidR="0040589B" w:rsidRPr="004F4B51">
        <w:rPr>
          <w:rFonts w:asciiTheme="minorHAnsi" w:hAnsiTheme="minorHAnsi" w:cstheme="minorHAnsi"/>
          <w:color w:val="000000"/>
          <w:sz w:val="22"/>
          <w:szCs w:val="22"/>
        </w:rPr>
        <w:t>resource, a</w:t>
      </w:r>
      <w:r w:rsidR="00B65CE9" w:rsidRPr="004F4B51">
        <w:rPr>
          <w:rFonts w:asciiTheme="minorHAnsi" w:hAnsiTheme="minorHAnsi" w:cstheme="minorHAnsi"/>
          <w:color w:val="000000"/>
          <w:sz w:val="22"/>
          <w:szCs w:val="22"/>
        </w:rPr>
        <w:t xml:space="preserve">dding that </w:t>
      </w:r>
      <w:r w:rsidR="0040589B" w:rsidRPr="004F4B51">
        <w:rPr>
          <w:rFonts w:asciiTheme="minorHAnsi" w:hAnsiTheme="minorHAnsi" w:cstheme="minorHAnsi"/>
          <w:color w:val="000000"/>
          <w:sz w:val="22"/>
          <w:szCs w:val="22"/>
        </w:rPr>
        <w:t xml:space="preserve">local information is likely the most accurate. </w:t>
      </w:r>
      <w:r w:rsidR="0000163E" w:rsidRPr="004F4B51">
        <w:rPr>
          <w:rFonts w:asciiTheme="minorHAnsi" w:hAnsiTheme="minorHAnsi" w:cstheme="minorHAnsi"/>
          <w:color w:val="000000"/>
          <w:sz w:val="22"/>
          <w:szCs w:val="22"/>
        </w:rPr>
        <w:t xml:space="preserve">She added that </w:t>
      </w:r>
      <w:r w:rsidR="0040589B" w:rsidRPr="004F4B51">
        <w:rPr>
          <w:rFonts w:asciiTheme="minorHAnsi" w:hAnsiTheme="minorHAnsi" w:cstheme="minorHAnsi"/>
          <w:color w:val="000000"/>
          <w:sz w:val="22"/>
          <w:szCs w:val="22"/>
        </w:rPr>
        <w:t xml:space="preserve">the vulnerability study underway for Sarasota County may have some rainfall scenarios for future scenarios. </w:t>
      </w:r>
      <w:r w:rsidR="00C43218" w:rsidRPr="004F4B51">
        <w:rPr>
          <w:rFonts w:asciiTheme="minorHAnsi" w:hAnsiTheme="minorHAnsi" w:cstheme="minorHAnsi"/>
          <w:color w:val="000000"/>
          <w:sz w:val="22"/>
          <w:szCs w:val="22"/>
        </w:rPr>
        <w:t xml:space="preserve">Dr. Tomasko added that changes in air and water temperatures are being noted, but not rainfall. </w:t>
      </w:r>
    </w:p>
    <w:p w14:paraId="52416F08" w14:textId="7A2B00D4" w:rsidR="0040589B" w:rsidRPr="004F4B51" w:rsidRDefault="002E127A" w:rsidP="0040589B">
      <w:pPr>
        <w:pStyle w:val="NormalWeb"/>
        <w:spacing w:line="75" w:lineRule="atLeast"/>
        <w:rPr>
          <w:rFonts w:asciiTheme="minorHAnsi" w:hAnsiTheme="minorHAnsi" w:cstheme="minorHAnsi"/>
          <w:color w:val="000000"/>
          <w:sz w:val="22"/>
          <w:szCs w:val="22"/>
        </w:rPr>
      </w:pPr>
      <w:r w:rsidRPr="004F4B51">
        <w:rPr>
          <w:rFonts w:asciiTheme="minorHAnsi" w:hAnsiTheme="minorHAnsi" w:cstheme="minorHAnsi"/>
          <w:color w:val="000000"/>
          <w:sz w:val="22"/>
          <w:szCs w:val="22"/>
        </w:rPr>
        <w:t>Dr. Tomasko</w:t>
      </w:r>
      <w:r w:rsidR="00BF77B1" w:rsidRPr="004F4B51">
        <w:rPr>
          <w:rFonts w:asciiTheme="minorHAnsi" w:hAnsiTheme="minorHAnsi" w:cstheme="minorHAnsi"/>
          <w:color w:val="000000"/>
          <w:sz w:val="22"/>
          <w:szCs w:val="22"/>
        </w:rPr>
        <w:t xml:space="preserve"> commented</w:t>
      </w:r>
      <w:r w:rsidR="0040589B" w:rsidRPr="004F4B51">
        <w:rPr>
          <w:rFonts w:asciiTheme="minorHAnsi" w:hAnsiTheme="minorHAnsi" w:cstheme="minorHAnsi"/>
          <w:color w:val="000000"/>
          <w:sz w:val="22"/>
          <w:szCs w:val="22"/>
        </w:rPr>
        <w:t xml:space="preserve"> that we are on track to produce the plan over the next seven months</w:t>
      </w:r>
      <w:r w:rsidR="004B3411" w:rsidRPr="004F4B51">
        <w:rPr>
          <w:rFonts w:asciiTheme="minorHAnsi" w:hAnsiTheme="minorHAnsi" w:cstheme="minorHAnsi"/>
          <w:color w:val="000000"/>
          <w:sz w:val="22"/>
          <w:szCs w:val="22"/>
        </w:rPr>
        <w:t xml:space="preserve">, that </w:t>
      </w:r>
      <w:r w:rsidR="0040589B" w:rsidRPr="004F4B51">
        <w:rPr>
          <w:rFonts w:asciiTheme="minorHAnsi" w:hAnsiTheme="minorHAnsi" w:cstheme="minorHAnsi"/>
          <w:color w:val="000000"/>
          <w:sz w:val="22"/>
          <w:szCs w:val="22"/>
        </w:rPr>
        <w:t>Sarasota Bay</w:t>
      </w:r>
      <w:r w:rsidR="004B3411" w:rsidRPr="004F4B51">
        <w:rPr>
          <w:rFonts w:asciiTheme="minorHAnsi" w:hAnsiTheme="minorHAnsi" w:cstheme="minorHAnsi"/>
          <w:color w:val="000000"/>
          <w:sz w:val="22"/>
          <w:szCs w:val="22"/>
        </w:rPr>
        <w:t xml:space="preserve"> is improving</w:t>
      </w:r>
      <w:r w:rsidR="0040589B" w:rsidRPr="004F4B51">
        <w:rPr>
          <w:rFonts w:asciiTheme="minorHAnsi" w:hAnsiTheme="minorHAnsi" w:cstheme="minorHAnsi"/>
          <w:color w:val="000000"/>
          <w:sz w:val="22"/>
          <w:szCs w:val="22"/>
        </w:rPr>
        <w:t xml:space="preserve">, and </w:t>
      </w:r>
      <w:r w:rsidR="006B1D6F" w:rsidRPr="004F4B51">
        <w:rPr>
          <w:rFonts w:asciiTheme="minorHAnsi" w:hAnsiTheme="minorHAnsi" w:cstheme="minorHAnsi"/>
          <w:color w:val="000000"/>
          <w:sz w:val="22"/>
          <w:szCs w:val="22"/>
        </w:rPr>
        <w:t xml:space="preserve">it is expected that </w:t>
      </w:r>
      <w:r w:rsidR="0040589B" w:rsidRPr="004F4B51">
        <w:rPr>
          <w:rFonts w:asciiTheme="minorHAnsi" w:hAnsiTheme="minorHAnsi" w:cstheme="minorHAnsi"/>
          <w:color w:val="000000"/>
          <w:sz w:val="22"/>
          <w:szCs w:val="22"/>
        </w:rPr>
        <w:t xml:space="preserve">seagrass results </w:t>
      </w:r>
      <w:r w:rsidR="00F9125B" w:rsidRPr="004F4B51">
        <w:rPr>
          <w:rFonts w:asciiTheme="minorHAnsi" w:hAnsiTheme="minorHAnsi" w:cstheme="minorHAnsi"/>
          <w:color w:val="000000"/>
          <w:sz w:val="22"/>
          <w:szCs w:val="22"/>
        </w:rPr>
        <w:t>will</w:t>
      </w:r>
      <w:r w:rsidR="0040589B" w:rsidRPr="004F4B51">
        <w:rPr>
          <w:rFonts w:asciiTheme="minorHAnsi" w:hAnsiTheme="minorHAnsi" w:cstheme="minorHAnsi"/>
          <w:color w:val="000000"/>
          <w:sz w:val="22"/>
          <w:szCs w:val="22"/>
        </w:rPr>
        <w:t xml:space="preserve"> reflect those improvements. </w:t>
      </w:r>
      <w:r w:rsidR="004617FC" w:rsidRPr="004F4B51">
        <w:rPr>
          <w:rFonts w:asciiTheme="minorHAnsi" w:hAnsiTheme="minorHAnsi" w:cstheme="minorHAnsi"/>
          <w:color w:val="000000"/>
          <w:sz w:val="22"/>
          <w:szCs w:val="22"/>
        </w:rPr>
        <w:t xml:space="preserve">He commented that </w:t>
      </w:r>
      <w:r w:rsidR="0040589B" w:rsidRPr="004F4B51">
        <w:rPr>
          <w:rFonts w:asciiTheme="minorHAnsi" w:hAnsiTheme="minorHAnsi" w:cstheme="minorHAnsi"/>
          <w:color w:val="000000"/>
          <w:sz w:val="22"/>
          <w:szCs w:val="22"/>
        </w:rPr>
        <w:t>adding stormwater treatment in older neighborhoods</w:t>
      </w:r>
      <w:r w:rsidR="004617FC" w:rsidRPr="004F4B51">
        <w:rPr>
          <w:rFonts w:asciiTheme="minorHAnsi" w:hAnsiTheme="minorHAnsi" w:cstheme="minorHAnsi"/>
          <w:color w:val="000000"/>
          <w:sz w:val="22"/>
          <w:szCs w:val="22"/>
        </w:rPr>
        <w:t xml:space="preserve"> should be prioritized</w:t>
      </w:r>
      <w:r w:rsidR="00BF69BB" w:rsidRPr="004F4B51">
        <w:rPr>
          <w:rFonts w:asciiTheme="minorHAnsi" w:hAnsiTheme="minorHAnsi" w:cstheme="minorHAnsi"/>
          <w:color w:val="000000"/>
          <w:sz w:val="22"/>
          <w:szCs w:val="22"/>
        </w:rPr>
        <w:t xml:space="preserve">. </w:t>
      </w:r>
    </w:p>
    <w:p w14:paraId="23073999" w14:textId="5A644D23" w:rsidR="004642D9" w:rsidRPr="004F4B51" w:rsidRDefault="004642D9" w:rsidP="00981230">
      <w:r w:rsidRPr="00216DA3">
        <w:rPr>
          <w:b/>
          <w:bCs/>
        </w:rPr>
        <w:t>11:00 P</w:t>
      </w:r>
      <w:r w:rsidR="002F0C13" w:rsidRPr="00216DA3">
        <w:rPr>
          <w:b/>
          <w:bCs/>
        </w:rPr>
        <w:t>UBLIC COMMENT</w:t>
      </w:r>
      <w:r w:rsidR="00BF69BB" w:rsidRPr="00216DA3">
        <w:rPr>
          <w:b/>
          <w:bCs/>
        </w:rPr>
        <w:t>:</w:t>
      </w:r>
      <w:r w:rsidR="00BF69BB" w:rsidRPr="004F4B51">
        <w:t xml:space="preserve">  There was no public comme</w:t>
      </w:r>
      <w:r w:rsidR="00BF77B1" w:rsidRPr="004F4B51">
        <w:t>n</w:t>
      </w:r>
      <w:r w:rsidR="00BF69BB" w:rsidRPr="004F4B51">
        <w:t>t.</w:t>
      </w:r>
      <w:r w:rsidRPr="004F4B51">
        <w:tab/>
      </w:r>
      <w:r w:rsidRPr="004F4B51">
        <w:tab/>
      </w:r>
      <w:r w:rsidRPr="004F4B51">
        <w:tab/>
        <w:t xml:space="preserve">   </w:t>
      </w:r>
      <w:r w:rsidR="002F0C13" w:rsidRPr="004F4B51">
        <w:tab/>
      </w:r>
      <w:r w:rsidRPr="00216DA3">
        <w:rPr>
          <w:b/>
          <w:bCs/>
        </w:rPr>
        <w:t>D. Tomasko, SBEP</w:t>
      </w:r>
    </w:p>
    <w:p w14:paraId="7855156C" w14:textId="7D35BAED" w:rsidR="00981230" w:rsidRPr="00216DA3" w:rsidRDefault="00981230" w:rsidP="00981230">
      <w:pPr>
        <w:spacing w:after="0"/>
        <w:rPr>
          <w:rFonts w:ascii="Calibri" w:eastAsia="Times New Roman" w:hAnsi="Calibri" w:cs="Calibri"/>
          <w:b/>
          <w:bCs/>
          <w:color w:val="000000"/>
        </w:rPr>
      </w:pPr>
      <w:r w:rsidRPr="00216DA3">
        <w:rPr>
          <w:b/>
          <w:bCs/>
        </w:rPr>
        <w:t>11:</w:t>
      </w:r>
      <w:r w:rsidR="002F0C13" w:rsidRPr="00216DA3">
        <w:rPr>
          <w:b/>
          <w:bCs/>
        </w:rPr>
        <w:t>01</w:t>
      </w:r>
      <w:r w:rsidRPr="00216DA3">
        <w:rPr>
          <w:b/>
          <w:bCs/>
        </w:rPr>
        <w:t xml:space="preserve"> </w:t>
      </w:r>
      <w:r w:rsidR="002F0C13" w:rsidRPr="00216DA3">
        <w:rPr>
          <w:b/>
          <w:bCs/>
        </w:rPr>
        <w:t>MEETING ADJOURNED</w:t>
      </w:r>
    </w:p>
    <w:p w14:paraId="7235EF39" w14:textId="77777777" w:rsidR="00A0248B" w:rsidRPr="00216DA3" w:rsidRDefault="00A0248B" w:rsidP="0001260C">
      <w:pPr>
        <w:spacing w:after="0"/>
        <w:rPr>
          <w:rFonts w:ascii="Calibri" w:eastAsia="Times New Roman" w:hAnsi="Calibri" w:cs="Calibri"/>
          <w:b/>
          <w:bCs/>
          <w:color w:val="000000"/>
        </w:rPr>
      </w:pPr>
    </w:p>
    <w:p w14:paraId="23B88CED" w14:textId="0B623E0A" w:rsidR="003F750F" w:rsidRPr="004F4B51" w:rsidRDefault="003F750F" w:rsidP="0001260C">
      <w:pPr>
        <w:spacing w:after="0"/>
        <w:rPr>
          <w:rFonts w:ascii="Calibri" w:eastAsia="Times New Roman" w:hAnsi="Calibri" w:cs="Calibri"/>
          <w:color w:val="000000"/>
        </w:rPr>
      </w:pPr>
    </w:p>
    <w:p w14:paraId="21E0A605" w14:textId="77777777" w:rsidR="00BC18EF" w:rsidRPr="004F4B51" w:rsidRDefault="00BC18EF" w:rsidP="0001260C">
      <w:pPr>
        <w:spacing w:after="0"/>
        <w:rPr>
          <w:rFonts w:ascii="Calibri" w:eastAsia="Times New Roman" w:hAnsi="Calibri" w:cs="Calibri"/>
          <w:color w:val="000000"/>
        </w:rPr>
      </w:pPr>
    </w:p>
    <w:p w14:paraId="665F52F3" w14:textId="7BE446EC" w:rsidR="00405FB3" w:rsidRPr="004F4B51" w:rsidRDefault="00A742BD" w:rsidP="004F6396">
      <w:pPr>
        <w:spacing w:after="0"/>
        <w:rPr>
          <w:rFonts w:ascii="Calibri" w:eastAsia="Times New Roman" w:hAnsi="Calibri" w:cs="Calibri"/>
          <w:b/>
          <w:bCs/>
        </w:rPr>
      </w:pPr>
      <w:r w:rsidRPr="004F4B51">
        <w:rPr>
          <w:rFonts w:eastAsia="Times New Roman"/>
        </w:rPr>
        <w:t xml:space="preserve"> </w:t>
      </w:r>
    </w:p>
    <w:p w14:paraId="03E25B93" w14:textId="77777777" w:rsidR="004C2DF0" w:rsidRPr="004F4B51" w:rsidRDefault="004C2DF0" w:rsidP="00C22912">
      <w:pPr>
        <w:tabs>
          <w:tab w:val="left" w:pos="540"/>
          <w:tab w:val="left" w:pos="1260"/>
        </w:tabs>
        <w:spacing w:after="0"/>
        <w:ind w:right="-234"/>
        <w:jc w:val="center"/>
        <w:rPr>
          <w:rFonts w:ascii="Calibri" w:eastAsia="Times New Roman" w:hAnsi="Calibri" w:cs="Calibri"/>
          <w:b/>
          <w:color w:val="000000"/>
        </w:rPr>
      </w:pPr>
    </w:p>
    <w:p w14:paraId="2EE8BC0C" w14:textId="77777777" w:rsidR="004C2DF0" w:rsidRPr="004F4B51" w:rsidRDefault="004C2DF0" w:rsidP="00C22912">
      <w:pPr>
        <w:tabs>
          <w:tab w:val="left" w:pos="540"/>
          <w:tab w:val="left" w:pos="1260"/>
        </w:tabs>
        <w:spacing w:after="0"/>
        <w:ind w:right="-234"/>
        <w:jc w:val="center"/>
        <w:rPr>
          <w:rFonts w:ascii="Calibri" w:eastAsia="Times New Roman" w:hAnsi="Calibri" w:cs="Calibri"/>
          <w:b/>
          <w:color w:val="000000"/>
        </w:rPr>
      </w:pPr>
    </w:p>
    <w:p w14:paraId="060B71CB" w14:textId="77777777" w:rsidR="004C2DF0" w:rsidRPr="004F4B51" w:rsidRDefault="004C2DF0" w:rsidP="00C22912">
      <w:pPr>
        <w:tabs>
          <w:tab w:val="left" w:pos="540"/>
          <w:tab w:val="left" w:pos="1260"/>
        </w:tabs>
        <w:spacing w:after="0"/>
        <w:ind w:right="-234"/>
        <w:jc w:val="center"/>
        <w:rPr>
          <w:rFonts w:ascii="Calibri" w:eastAsia="Times New Roman" w:hAnsi="Calibri" w:cs="Calibri"/>
          <w:b/>
          <w:color w:val="000000"/>
        </w:rPr>
      </w:pPr>
    </w:p>
    <w:p w14:paraId="5E723305" w14:textId="77777777" w:rsidR="004C2DF0" w:rsidRPr="004F4B51" w:rsidRDefault="004C2DF0" w:rsidP="00C22912">
      <w:pPr>
        <w:tabs>
          <w:tab w:val="left" w:pos="540"/>
          <w:tab w:val="left" w:pos="1260"/>
        </w:tabs>
        <w:spacing w:after="0"/>
        <w:ind w:right="-234"/>
        <w:jc w:val="center"/>
        <w:rPr>
          <w:rFonts w:ascii="Calibri" w:eastAsia="Times New Roman" w:hAnsi="Calibri" w:cs="Calibri"/>
          <w:b/>
          <w:color w:val="000000"/>
        </w:rPr>
      </w:pPr>
    </w:p>
    <w:p w14:paraId="639DE210" w14:textId="00191CCA" w:rsidR="00405FB3" w:rsidRPr="004F4B51" w:rsidRDefault="0001260C" w:rsidP="00C22912">
      <w:pPr>
        <w:tabs>
          <w:tab w:val="left" w:pos="540"/>
          <w:tab w:val="left" w:pos="1260"/>
        </w:tabs>
        <w:spacing w:after="0"/>
        <w:ind w:right="-234"/>
        <w:jc w:val="center"/>
        <w:rPr>
          <w:rFonts w:ascii="Arial Rounded MT Bold" w:eastAsia="Times New Roman" w:hAnsi="Arial Rounded MT Bold" w:cs="Arial"/>
          <w:color w:val="808080"/>
        </w:rPr>
      </w:pPr>
      <w:r w:rsidRPr="004F4B51">
        <w:rPr>
          <w:rFonts w:ascii="Calibri" w:eastAsia="Times New Roman" w:hAnsi="Calibri" w:cs="Calibri"/>
          <w:b/>
          <w:color w:val="000000"/>
        </w:rPr>
        <w:t>THIS MEETING IS OPEN TO THE PUBLIC</w:t>
      </w:r>
    </w:p>
    <w:sectPr w:rsidR="00405FB3" w:rsidRPr="004F4B51" w:rsidSect="00697373">
      <w:headerReference w:type="even" r:id="rId13"/>
      <w:headerReference w:type="default" r:id="rId14"/>
      <w:footerReference w:type="even" r:id="rId15"/>
      <w:footerReference w:type="default" r:id="rId16"/>
      <w:headerReference w:type="first" r:id="rId17"/>
      <w:footerReference w:type="first" r:id="rId18"/>
      <w:pgSz w:w="12240" w:h="15840"/>
      <w:pgMar w:top="360" w:right="1152" w:bottom="36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5A549" w14:textId="77777777" w:rsidR="00697373" w:rsidRDefault="00697373" w:rsidP="000C5881">
      <w:pPr>
        <w:spacing w:after="0"/>
      </w:pPr>
      <w:r>
        <w:separator/>
      </w:r>
    </w:p>
  </w:endnote>
  <w:endnote w:type="continuationSeparator" w:id="0">
    <w:p w14:paraId="0E68CE7F" w14:textId="77777777" w:rsidR="00697373" w:rsidRDefault="00697373" w:rsidP="000C5881">
      <w:pPr>
        <w:spacing w:after="0"/>
      </w:pPr>
      <w:r>
        <w:continuationSeparator/>
      </w:r>
    </w:p>
  </w:endnote>
  <w:endnote w:type="continuationNotice" w:id="1">
    <w:p w14:paraId="0BBC1D82" w14:textId="77777777" w:rsidR="00697373" w:rsidRDefault="006973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EFC90" w14:textId="77777777" w:rsidR="00AB388F" w:rsidRDefault="00AB3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BE48" w14:textId="77777777" w:rsidR="00AB388F" w:rsidRDefault="00AB3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DAD95" w14:textId="77777777" w:rsidR="00AB388F" w:rsidRDefault="00AB3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85F69" w14:textId="77777777" w:rsidR="00697373" w:rsidRDefault="00697373" w:rsidP="000C5881">
      <w:pPr>
        <w:spacing w:after="0"/>
      </w:pPr>
      <w:r>
        <w:separator/>
      </w:r>
    </w:p>
  </w:footnote>
  <w:footnote w:type="continuationSeparator" w:id="0">
    <w:p w14:paraId="686E683B" w14:textId="77777777" w:rsidR="00697373" w:rsidRDefault="00697373" w:rsidP="000C5881">
      <w:pPr>
        <w:spacing w:after="0"/>
      </w:pPr>
      <w:r>
        <w:continuationSeparator/>
      </w:r>
    </w:p>
  </w:footnote>
  <w:footnote w:type="continuationNotice" w:id="1">
    <w:p w14:paraId="453D3283" w14:textId="77777777" w:rsidR="00697373" w:rsidRDefault="006973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FC9F" w14:textId="77777777" w:rsidR="00AB388F" w:rsidRDefault="00AB3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6B8A0" w14:textId="77777777" w:rsidR="00AB388F" w:rsidRDefault="00AB3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1B6E1" w14:textId="26A5E84E" w:rsidR="00AB388F" w:rsidRDefault="00AB3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3ADD"/>
    <w:multiLevelType w:val="hybridMultilevel"/>
    <w:tmpl w:val="DF6855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164B45"/>
    <w:multiLevelType w:val="hybridMultilevel"/>
    <w:tmpl w:val="AA3A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A2CDE"/>
    <w:multiLevelType w:val="hybridMultilevel"/>
    <w:tmpl w:val="DF64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5390E"/>
    <w:multiLevelType w:val="multilevel"/>
    <w:tmpl w:val="11D20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B00F35"/>
    <w:multiLevelType w:val="hybridMultilevel"/>
    <w:tmpl w:val="DEEA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87298"/>
    <w:multiLevelType w:val="hybridMultilevel"/>
    <w:tmpl w:val="7DF22DE2"/>
    <w:lvl w:ilvl="0" w:tplc="8EE2E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84107E"/>
    <w:multiLevelType w:val="hybridMultilevel"/>
    <w:tmpl w:val="4668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77E00"/>
    <w:multiLevelType w:val="hybridMultilevel"/>
    <w:tmpl w:val="5802A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7A1C54"/>
    <w:multiLevelType w:val="hybridMultilevel"/>
    <w:tmpl w:val="F800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B4365"/>
    <w:multiLevelType w:val="hybridMultilevel"/>
    <w:tmpl w:val="8CAC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21410"/>
    <w:multiLevelType w:val="hybridMultilevel"/>
    <w:tmpl w:val="9B78FA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398452">
    <w:abstractNumId w:val="0"/>
  </w:num>
  <w:num w:numId="2" w16cid:durableId="1218594041">
    <w:abstractNumId w:val="7"/>
  </w:num>
  <w:num w:numId="3" w16cid:durableId="1416048385">
    <w:abstractNumId w:val="10"/>
  </w:num>
  <w:num w:numId="4" w16cid:durableId="721372829">
    <w:abstractNumId w:val="8"/>
  </w:num>
  <w:num w:numId="5" w16cid:durableId="1988894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922347">
    <w:abstractNumId w:val="4"/>
  </w:num>
  <w:num w:numId="7" w16cid:durableId="1001467970">
    <w:abstractNumId w:val="6"/>
  </w:num>
  <w:num w:numId="8" w16cid:durableId="1363357547">
    <w:abstractNumId w:val="5"/>
  </w:num>
  <w:num w:numId="9" w16cid:durableId="1104572903">
    <w:abstractNumId w:val="9"/>
  </w:num>
  <w:num w:numId="10" w16cid:durableId="1766684577">
    <w:abstractNumId w:val="2"/>
  </w:num>
  <w:num w:numId="11" w16cid:durableId="83253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0C"/>
    <w:rsid w:val="0000163E"/>
    <w:rsid w:val="000071B0"/>
    <w:rsid w:val="000077D3"/>
    <w:rsid w:val="0001260C"/>
    <w:rsid w:val="00023EE1"/>
    <w:rsid w:val="000345A6"/>
    <w:rsid w:val="0005705F"/>
    <w:rsid w:val="0006279E"/>
    <w:rsid w:val="00064D61"/>
    <w:rsid w:val="0007576A"/>
    <w:rsid w:val="00076600"/>
    <w:rsid w:val="000A7F30"/>
    <w:rsid w:val="000B0015"/>
    <w:rsid w:val="000C02BB"/>
    <w:rsid w:val="000C5881"/>
    <w:rsid w:val="000D3071"/>
    <w:rsid w:val="000D36F6"/>
    <w:rsid w:val="000D75C7"/>
    <w:rsid w:val="000E60B2"/>
    <w:rsid w:val="000F5CEB"/>
    <w:rsid w:val="000F78A9"/>
    <w:rsid w:val="00106264"/>
    <w:rsid w:val="001134F0"/>
    <w:rsid w:val="001252C3"/>
    <w:rsid w:val="00131457"/>
    <w:rsid w:val="00137085"/>
    <w:rsid w:val="00142B32"/>
    <w:rsid w:val="00143060"/>
    <w:rsid w:val="001449CB"/>
    <w:rsid w:val="00151D60"/>
    <w:rsid w:val="001540C3"/>
    <w:rsid w:val="001617B3"/>
    <w:rsid w:val="00170362"/>
    <w:rsid w:val="00171CFF"/>
    <w:rsid w:val="0017738C"/>
    <w:rsid w:val="001852B8"/>
    <w:rsid w:val="00185907"/>
    <w:rsid w:val="00196622"/>
    <w:rsid w:val="00197662"/>
    <w:rsid w:val="001D1724"/>
    <w:rsid w:val="001D68F2"/>
    <w:rsid w:val="001E28F2"/>
    <w:rsid w:val="001E4396"/>
    <w:rsid w:val="00213DEB"/>
    <w:rsid w:val="00216DA3"/>
    <w:rsid w:val="002556E4"/>
    <w:rsid w:val="002709F1"/>
    <w:rsid w:val="002717BA"/>
    <w:rsid w:val="00275910"/>
    <w:rsid w:val="00282914"/>
    <w:rsid w:val="0029018B"/>
    <w:rsid w:val="002953AD"/>
    <w:rsid w:val="00296EB5"/>
    <w:rsid w:val="002A031F"/>
    <w:rsid w:val="002A27DD"/>
    <w:rsid w:val="002A4AE8"/>
    <w:rsid w:val="002B15FC"/>
    <w:rsid w:val="002C6C23"/>
    <w:rsid w:val="002E127A"/>
    <w:rsid w:val="002E6417"/>
    <w:rsid w:val="002F0C13"/>
    <w:rsid w:val="002F7546"/>
    <w:rsid w:val="00314BAA"/>
    <w:rsid w:val="00325E4E"/>
    <w:rsid w:val="00342880"/>
    <w:rsid w:val="00344560"/>
    <w:rsid w:val="0034545B"/>
    <w:rsid w:val="00364501"/>
    <w:rsid w:val="00366A9D"/>
    <w:rsid w:val="0036769E"/>
    <w:rsid w:val="00371F6E"/>
    <w:rsid w:val="00387078"/>
    <w:rsid w:val="00391F73"/>
    <w:rsid w:val="003A7185"/>
    <w:rsid w:val="003B7D9B"/>
    <w:rsid w:val="003C3400"/>
    <w:rsid w:val="003C54A9"/>
    <w:rsid w:val="003D118B"/>
    <w:rsid w:val="003D5B0F"/>
    <w:rsid w:val="003E2805"/>
    <w:rsid w:val="003F750F"/>
    <w:rsid w:val="0040589B"/>
    <w:rsid w:val="00405FB3"/>
    <w:rsid w:val="00407D03"/>
    <w:rsid w:val="00412CC3"/>
    <w:rsid w:val="00413DD8"/>
    <w:rsid w:val="00417CD8"/>
    <w:rsid w:val="00424E02"/>
    <w:rsid w:val="00433558"/>
    <w:rsid w:val="004372E3"/>
    <w:rsid w:val="004412B9"/>
    <w:rsid w:val="00450D28"/>
    <w:rsid w:val="00454747"/>
    <w:rsid w:val="004617FC"/>
    <w:rsid w:val="00463979"/>
    <w:rsid w:val="004642D9"/>
    <w:rsid w:val="0046677B"/>
    <w:rsid w:val="00497DA4"/>
    <w:rsid w:val="004A7742"/>
    <w:rsid w:val="004B20A9"/>
    <w:rsid w:val="004B3411"/>
    <w:rsid w:val="004B583D"/>
    <w:rsid w:val="004B5EF4"/>
    <w:rsid w:val="004C2DF0"/>
    <w:rsid w:val="004C62FD"/>
    <w:rsid w:val="004D71EE"/>
    <w:rsid w:val="004F4B51"/>
    <w:rsid w:val="004F6396"/>
    <w:rsid w:val="004F70F0"/>
    <w:rsid w:val="00512CB5"/>
    <w:rsid w:val="005141C9"/>
    <w:rsid w:val="005159B1"/>
    <w:rsid w:val="00517138"/>
    <w:rsid w:val="00517C22"/>
    <w:rsid w:val="00560DC8"/>
    <w:rsid w:val="0056260D"/>
    <w:rsid w:val="00566385"/>
    <w:rsid w:val="0057692E"/>
    <w:rsid w:val="00586D54"/>
    <w:rsid w:val="005A312F"/>
    <w:rsid w:val="005A4D0F"/>
    <w:rsid w:val="005B7406"/>
    <w:rsid w:val="005C03A5"/>
    <w:rsid w:val="005C0920"/>
    <w:rsid w:val="005C66A0"/>
    <w:rsid w:val="005D18AE"/>
    <w:rsid w:val="005D48CF"/>
    <w:rsid w:val="006074AF"/>
    <w:rsid w:val="00620E5D"/>
    <w:rsid w:val="00623F15"/>
    <w:rsid w:val="00627D94"/>
    <w:rsid w:val="00652043"/>
    <w:rsid w:val="006730BF"/>
    <w:rsid w:val="006851C0"/>
    <w:rsid w:val="006879BD"/>
    <w:rsid w:val="00697373"/>
    <w:rsid w:val="00697749"/>
    <w:rsid w:val="00697B11"/>
    <w:rsid w:val="006A3CDC"/>
    <w:rsid w:val="006B1D6F"/>
    <w:rsid w:val="006C7087"/>
    <w:rsid w:val="006E6E87"/>
    <w:rsid w:val="006F10B8"/>
    <w:rsid w:val="006F2712"/>
    <w:rsid w:val="007022A0"/>
    <w:rsid w:val="007068C2"/>
    <w:rsid w:val="0073739E"/>
    <w:rsid w:val="00737EEF"/>
    <w:rsid w:val="007647FF"/>
    <w:rsid w:val="007669DF"/>
    <w:rsid w:val="00766B07"/>
    <w:rsid w:val="007856C0"/>
    <w:rsid w:val="00793639"/>
    <w:rsid w:val="0079388B"/>
    <w:rsid w:val="00796DE6"/>
    <w:rsid w:val="0079716B"/>
    <w:rsid w:val="007A34A7"/>
    <w:rsid w:val="007B11C5"/>
    <w:rsid w:val="007B2665"/>
    <w:rsid w:val="007B7532"/>
    <w:rsid w:val="007C1CAF"/>
    <w:rsid w:val="007D20D8"/>
    <w:rsid w:val="007D305F"/>
    <w:rsid w:val="007E2CEA"/>
    <w:rsid w:val="007E475F"/>
    <w:rsid w:val="007E5691"/>
    <w:rsid w:val="007E6B0D"/>
    <w:rsid w:val="007F1425"/>
    <w:rsid w:val="007F2126"/>
    <w:rsid w:val="007F2F65"/>
    <w:rsid w:val="007F6B66"/>
    <w:rsid w:val="0081024C"/>
    <w:rsid w:val="008126CE"/>
    <w:rsid w:val="00826082"/>
    <w:rsid w:val="00830803"/>
    <w:rsid w:val="00852051"/>
    <w:rsid w:val="00854F97"/>
    <w:rsid w:val="0085541D"/>
    <w:rsid w:val="008561A8"/>
    <w:rsid w:val="00857CDA"/>
    <w:rsid w:val="00863E3E"/>
    <w:rsid w:val="00872EE7"/>
    <w:rsid w:val="00873621"/>
    <w:rsid w:val="008752A2"/>
    <w:rsid w:val="0087652D"/>
    <w:rsid w:val="00890DEF"/>
    <w:rsid w:val="00894F9D"/>
    <w:rsid w:val="008A2E60"/>
    <w:rsid w:val="008A57CA"/>
    <w:rsid w:val="008C32D4"/>
    <w:rsid w:val="008D4E7F"/>
    <w:rsid w:val="008D68E9"/>
    <w:rsid w:val="008F54C3"/>
    <w:rsid w:val="009015E9"/>
    <w:rsid w:val="0091106E"/>
    <w:rsid w:val="009160BD"/>
    <w:rsid w:val="00926541"/>
    <w:rsid w:val="0093120E"/>
    <w:rsid w:val="00931AA0"/>
    <w:rsid w:val="00932167"/>
    <w:rsid w:val="009543DA"/>
    <w:rsid w:val="00955F5A"/>
    <w:rsid w:val="009627FE"/>
    <w:rsid w:val="00980F9E"/>
    <w:rsid w:val="00981230"/>
    <w:rsid w:val="009947A2"/>
    <w:rsid w:val="00994C20"/>
    <w:rsid w:val="009B70B5"/>
    <w:rsid w:val="009D1978"/>
    <w:rsid w:val="009F0305"/>
    <w:rsid w:val="009F3FFA"/>
    <w:rsid w:val="009F4A37"/>
    <w:rsid w:val="00A0248B"/>
    <w:rsid w:val="00A02783"/>
    <w:rsid w:val="00A03028"/>
    <w:rsid w:val="00A13B23"/>
    <w:rsid w:val="00A341E1"/>
    <w:rsid w:val="00A611FA"/>
    <w:rsid w:val="00A61C1E"/>
    <w:rsid w:val="00A63DCF"/>
    <w:rsid w:val="00A66ED9"/>
    <w:rsid w:val="00A742BD"/>
    <w:rsid w:val="00A7467E"/>
    <w:rsid w:val="00A85514"/>
    <w:rsid w:val="00A85F6B"/>
    <w:rsid w:val="00AB0EB9"/>
    <w:rsid w:val="00AB2BF2"/>
    <w:rsid w:val="00AB388F"/>
    <w:rsid w:val="00AB5A43"/>
    <w:rsid w:val="00AD7E80"/>
    <w:rsid w:val="00AE02F1"/>
    <w:rsid w:val="00AE165A"/>
    <w:rsid w:val="00AE3AC7"/>
    <w:rsid w:val="00AE42C9"/>
    <w:rsid w:val="00AF1E1B"/>
    <w:rsid w:val="00B046DC"/>
    <w:rsid w:val="00B10D63"/>
    <w:rsid w:val="00B17C21"/>
    <w:rsid w:val="00B32372"/>
    <w:rsid w:val="00B4603A"/>
    <w:rsid w:val="00B51E1B"/>
    <w:rsid w:val="00B628B4"/>
    <w:rsid w:val="00B65CE9"/>
    <w:rsid w:val="00B732CE"/>
    <w:rsid w:val="00B90BD6"/>
    <w:rsid w:val="00BB2BA1"/>
    <w:rsid w:val="00BB342C"/>
    <w:rsid w:val="00BB5F97"/>
    <w:rsid w:val="00BC18EF"/>
    <w:rsid w:val="00BD437F"/>
    <w:rsid w:val="00BD67E7"/>
    <w:rsid w:val="00BF3173"/>
    <w:rsid w:val="00BF69BB"/>
    <w:rsid w:val="00BF77B1"/>
    <w:rsid w:val="00C00ACA"/>
    <w:rsid w:val="00C22912"/>
    <w:rsid w:val="00C23BB6"/>
    <w:rsid w:val="00C27E09"/>
    <w:rsid w:val="00C31A1E"/>
    <w:rsid w:val="00C409AA"/>
    <w:rsid w:val="00C43218"/>
    <w:rsid w:val="00C46459"/>
    <w:rsid w:val="00C617AC"/>
    <w:rsid w:val="00C75495"/>
    <w:rsid w:val="00C80560"/>
    <w:rsid w:val="00C82A43"/>
    <w:rsid w:val="00C87753"/>
    <w:rsid w:val="00C9488B"/>
    <w:rsid w:val="00CA03EE"/>
    <w:rsid w:val="00CA2A29"/>
    <w:rsid w:val="00CA3F39"/>
    <w:rsid w:val="00CA6926"/>
    <w:rsid w:val="00CC1798"/>
    <w:rsid w:val="00CD0EA7"/>
    <w:rsid w:val="00CD3488"/>
    <w:rsid w:val="00CD7432"/>
    <w:rsid w:val="00CE1D58"/>
    <w:rsid w:val="00CE6C8B"/>
    <w:rsid w:val="00CE7442"/>
    <w:rsid w:val="00D05373"/>
    <w:rsid w:val="00D06779"/>
    <w:rsid w:val="00D166F5"/>
    <w:rsid w:val="00D202B9"/>
    <w:rsid w:val="00D209DB"/>
    <w:rsid w:val="00D21D6E"/>
    <w:rsid w:val="00D22D29"/>
    <w:rsid w:val="00D34AB9"/>
    <w:rsid w:val="00D35302"/>
    <w:rsid w:val="00D5674E"/>
    <w:rsid w:val="00D80694"/>
    <w:rsid w:val="00D831F5"/>
    <w:rsid w:val="00D920FE"/>
    <w:rsid w:val="00DA5D12"/>
    <w:rsid w:val="00DA7067"/>
    <w:rsid w:val="00DB5EA6"/>
    <w:rsid w:val="00DB7727"/>
    <w:rsid w:val="00DC11D3"/>
    <w:rsid w:val="00DC15E2"/>
    <w:rsid w:val="00DC7896"/>
    <w:rsid w:val="00DD34D8"/>
    <w:rsid w:val="00DD5B9A"/>
    <w:rsid w:val="00DE21A2"/>
    <w:rsid w:val="00DE5777"/>
    <w:rsid w:val="00DE661B"/>
    <w:rsid w:val="00E003D2"/>
    <w:rsid w:val="00E00A62"/>
    <w:rsid w:val="00E031AA"/>
    <w:rsid w:val="00E07457"/>
    <w:rsid w:val="00E07C25"/>
    <w:rsid w:val="00E135A1"/>
    <w:rsid w:val="00E14250"/>
    <w:rsid w:val="00E16F70"/>
    <w:rsid w:val="00E201EE"/>
    <w:rsid w:val="00E22CC0"/>
    <w:rsid w:val="00E248FB"/>
    <w:rsid w:val="00E40AD5"/>
    <w:rsid w:val="00E45CC7"/>
    <w:rsid w:val="00E549D4"/>
    <w:rsid w:val="00E55586"/>
    <w:rsid w:val="00E742FB"/>
    <w:rsid w:val="00EA11A8"/>
    <w:rsid w:val="00EB1D51"/>
    <w:rsid w:val="00EB72DB"/>
    <w:rsid w:val="00ED54DC"/>
    <w:rsid w:val="00ED6EC7"/>
    <w:rsid w:val="00ED7166"/>
    <w:rsid w:val="00ED72B6"/>
    <w:rsid w:val="00ED757E"/>
    <w:rsid w:val="00EF1160"/>
    <w:rsid w:val="00EF314D"/>
    <w:rsid w:val="00F035B1"/>
    <w:rsid w:val="00F03856"/>
    <w:rsid w:val="00F117FA"/>
    <w:rsid w:val="00F17B2F"/>
    <w:rsid w:val="00F234F0"/>
    <w:rsid w:val="00F46545"/>
    <w:rsid w:val="00F6197B"/>
    <w:rsid w:val="00F9125B"/>
    <w:rsid w:val="00FA4100"/>
    <w:rsid w:val="00FA5B7C"/>
    <w:rsid w:val="00FB26CD"/>
    <w:rsid w:val="00FC07D0"/>
    <w:rsid w:val="00FC4784"/>
    <w:rsid w:val="00FE5C82"/>
    <w:rsid w:val="00FE7E8E"/>
    <w:rsid w:val="00FF139D"/>
    <w:rsid w:val="00FF186B"/>
    <w:rsid w:val="00FF597F"/>
    <w:rsid w:val="0F37D70F"/>
    <w:rsid w:val="1CE5BE00"/>
    <w:rsid w:val="269511B5"/>
    <w:rsid w:val="2975FBCD"/>
    <w:rsid w:val="39EF0440"/>
    <w:rsid w:val="4B1E6F53"/>
    <w:rsid w:val="52878B35"/>
    <w:rsid w:val="558CD5C1"/>
    <w:rsid w:val="58FAC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9B8B8"/>
  <w15:chartTrackingRefBased/>
  <w15:docId w15:val="{8A7D15CA-1F33-4B06-BB21-FAED5A33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260C"/>
    <w:pPr>
      <w:tabs>
        <w:tab w:val="center" w:pos="4680"/>
        <w:tab w:val="right" w:pos="936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1260C"/>
    <w:rPr>
      <w:rFonts w:ascii="Times New Roman" w:eastAsia="Times New Roman" w:hAnsi="Times New Roman" w:cs="Times New Roman"/>
      <w:sz w:val="24"/>
      <w:szCs w:val="24"/>
    </w:rPr>
  </w:style>
  <w:style w:type="paragraph" w:styleId="Footer">
    <w:name w:val="footer"/>
    <w:basedOn w:val="Normal"/>
    <w:link w:val="FooterChar"/>
    <w:uiPriority w:val="99"/>
    <w:rsid w:val="0001260C"/>
    <w:pPr>
      <w:tabs>
        <w:tab w:val="center" w:pos="4680"/>
        <w:tab w:val="right" w:pos="936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1260C"/>
    <w:rPr>
      <w:rFonts w:ascii="Times New Roman" w:eastAsia="Times New Roman" w:hAnsi="Times New Roman" w:cs="Times New Roman"/>
      <w:sz w:val="24"/>
      <w:szCs w:val="24"/>
    </w:rPr>
  </w:style>
  <w:style w:type="paragraph" w:styleId="ListParagraph">
    <w:name w:val="List Paragraph"/>
    <w:basedOn w:val="Normal"/>
    <w:uiPriority w:val="34"/>
    <w:qFormat/>
    <w:rsid w:val="0001260C"/>
    <w:pPr>
      <w:ind w:left="720"/>
      <w:contextualSpacing/>
    </w:pPr>
  </w:style>
  <w:style w:type="table" w:styleId="TableGrid">
    <w:name w:val="Table Grid"/>
    <w:basedOn w:val="TableNormal"/>
    <w:uiPriority w:val="39"/>
    <w:rsid w:val="00213D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8EF"/>
    <w:rPr>
      <w:color w:val="0563C1" w:themeColor="hyperlink"/>
      <w:u w:val="single"/>
    </w:rPr>
  </w:style>
  <w:style w:type="character" w:styleId="UnresolvedMention">
    <w:name w:val="Unresolved Mention"/>
    <w:basedOn w:val="DefaultParagraphFont"/>
    <w:uiPriority w:val="99"/>
    <w:semiHidden/>
    <w:unhideWhenUsed/>
    <w:rsid w:val="00BC18EF"/>
    <w:rPr>
      <w:color w:val="605E5C"/>
      <w:shd w:val="clear" w:color="auto" w:fill="E1DFDD"/>
    </w:rPr>
  </w:style>
  <w:style w:type="character" w:styleId="FollowedHyperlink">
    <w:name w:val="FollowedHyperlink"/>
    <w:basedOn w:val="DefaultParagraphFont"/>
    <w:uiPriority w:val="99"/>
    <w:semiHidden/>
    <w:unhideWhenUsed/>
    <w:rsid w:val="0046677B"/>
    <w:rPr>
      <w:color w:val="954F72" w:themeColor="followedHyperlink"/>
      <w:u w:val="single"/>
    </w:rPr>
  </w:style>
  <w:style w:type="paragraph" w:styleId="NormalWeb">
    <w:name w:val="Normal (Web)"/>
    <w:basedOn w:val="Normal"/>
    <w:uiPriority w:val="99"/>
    <w:unhideWhenUsed/>
    <w:rsid w:val="000345A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54888">
      <w:bodyDiv w:val="1"/>
      <w:marLeft w:val="0"/>
      <w:marRight w:val="0"/>
      <w:marTop w:val="0"/>
      <w:marBottom w:val="0"/>
      <w:divBdr>
        <w:top w:val="none" w:sz="0" w:space="0" w:color="auto"/>
        <w:left w:val="none" w:sz="0" w:space="0" w:color="auto"/>
        <w:bottom w:val="none" w:sz="0" w:space="0" w:color="auto"/>
        <w:right w:val="none" w:sz="0" w:space="0" w:color="auto"/>
      </w:divBdr>
    </w:div>
    <w:div w:id="137481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et.goto.com/80731934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52fe04-2226-4c88-b438-a4e7693beafb">
      <UserInfo>
        <DisplayName>Megan Barry</DisplayName>
        <AccountId>336</AccountId>
        <AccountType/>
      </UserInfo>
    </SharedWithUsers>
    <MediaLengthInSeconds xmlns="5017440b-66ab-4761-a2b2-092d9a2afb5d" xsi:nil="true"/>
    <lcf76f155ced4ddcb4097134ff3c332f xmlns="5017440b-66ab-4761-a2b2-092d9a2afb5d">
      <Terms xmlns="http://schemas.microsoft.com/office/infopath/2007/PartnerControls"/>
    </lcf76f155ced4ddcb4097134ff3c332f>
    <TaxCatchAll xmlns="9452fe04-2226-4c88-b438-a4e7693bea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B136DD15D5424EB5C3A38C039CF144" ma:contentTypeVersion="18" ma:contentTypeDescription="Create a new document." ma:contentTypeScope="" ma:versionID="d28487a0632b224064f12ef23b211d3e">
  <xsd:schema xmlns:xsd="http://www.w3.org/2001/XMLSchema" xmlns:xs="http://www.w3.org/2001/XMLSchema" xmlns:p="http://schemas.microsoft.com/office/2006/metadata/properties" xmlns:ns2="5017440b-66ab-4761-a2b2-092d9a2afb5d" xmlns:ns3="9452fe04-2226-4c88-b438-a4e7693beafb" targetNamespace="http://schemas.microsoft.com/office/2006/metadata/properties" ma:root="true" ma:fieldsID="9052957dbda3699ef63e894c4ddbba36" ns2:_="" ns3:_="">
    <xsd:import namespace="5017440b-66ab-4761-a2b2-092d9a2afb5d"/>
    <xsd:import namespace="9452fe04-2226-4c88-b438-a4e7693bea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440b-66ab-4761-a2b2-092d9a2af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f6fabc-5f71-47c7-b19e-3d4a8e6854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2fe04-2226-4c88-b438-a4e7693bea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ef670e-14cd-4baa-bce3-d13dca115258}" ma:internalName="TaxCatchAll" ma:showField="CatchAllData" ma:web="9452fe04-2226-4c88-b438-a4e7693be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DF0F6-2CF8-4D90-8DF0-5FDAAE10AC37}">
  <ds:schemaRefs>
    <ds:schemaRef ds:uri="http://schemas.microsoft.com/sharepoint/v3/contenttype/forms"/>
  </ds:schemaRefs>
</ds:datastoreItem>
</file>

<file path=customXml/itemProps2.xml><?xml version="1.0" encoding="utf-8"?>
<ds:datastoreItem xmlns:ds="http://schemas.openxmlformats.org/officeDocument/2006/customXml" ds:itemID="{B950C7FE-9DD6-4615-9A11-FA1DC86E6E4A}">
  <ds:schemaRefs>
    <ds:schemaRef ds:uri="http://schemas.microsoft.com/office/2006/metadata/properties"/>
    <ds:schemaRef ds:uri="http://schemas.microsoft.com/office/infopath/2007/PartnerControls"/>
    <ds:schemaRef ds:uri="9452fe04-2226-4c88-b438-a4e7693beafb"/>
    <ds:schemaRef ds:uri="5017440b-66ab-4761-a2b2-092d9a2afb5d"/>
  </ds:schemaRefs>
</ds:datastoreItem>
</file>

<file path=customXml/itemProps3.xml><?xml version="1.0" encoding="utf-8"?>
<ds:datastoreItem xmlns:ds="http://schemas.openxmlformats.org/officeDocument/2006/customXml" ds:itemID="{12E72F7F-1F5C-4DB2-81CA-AC36C5DE5835}">
  <ds:schemaRefs>
    <ds:schemaRef ds:uri="http://schemas.openxmlformats.org/officeDocument/2006/bibliography"/>
  </ds:schemaRefs>
</ds:datastoreItem>
</file>

<file path=customXml/itemProps4.xml><?xml version="1.0" encoding="utf-8"?>
<ds:datastoreItem xmlns:ds="http://schemas.openxmlformats.org/officeDocument/2006/customXml" ds:itemID="{F064DFF3-7639-44F4-A19A-6C45F0A0D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440b-66ab-4761-a2b2-092d9a2afb5d"/>
    <ds:schemaRef ds:uri="9452fe04-2226-4c88-b438-a4e7693b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Dexter</dc:creator>
  <cp:keywords/>
  <dc:description/>
  <cp:lastModifiedBy>Christine Quigley</cp:lastModifiedBy>
  <cp:revision>2</cp:revision>
  <cp:lastPrinted>2023-04-10T18:26:00Z</cp:lastPrinted>
  <dcterms:created xsi:type="dcterms:W3CDTF">2024-04-17T20:14:00Z</dcterms:created>
  <dcterms:modified xsi:type="dcterms:W3CDTF">2024-04-17T20:14:00Z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0x01010080B136DD15D5424EB5C3A38C039CF144</vt:lpwstr>
  </property>
  <property fmtid="{D5CDD505-2E9C-101B-9397-08002B2CF9AE}" pid="3" name="Order">
    <vt:r8>1507000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